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0542" w:rsidRDefault="00983028">
      <w:bookmarkStart w:id="0" w:name="_GoBack"/>
      <w:bookmarkEnd w:id="0"/>
      <w:r>
        <w:rPr>
          <w:rFonts w:ascii="Times New Roman" w:eastAsia="Times New Roman" w:hAnsi="Times New Roman" w:cs="Times New Roman"/>
          <w:b/>
        </w:rPr>
        <w:t>IB Language &amp; Literature HL Year Two</w:t>
      </w:r>
    </w:p>
    <w:p w:rsidR="00310542" w:rsidRDefault="00983028">
      <w:r>
        <w:rPr>
          <w:rFonts w:ascii="Times New Roman" w:eastAsia="Times New Roman" w:hAnsi="Times New Roman" w:cs="Times New Roman"/>
        </w:rPr>
        <w:t>Instructor:  Mrs. Ryan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Extra Help:</w:t>
      </w:r>
    </w:p>
    <w:p w:rsidR="00310542" w:rsidRDefault="00983028">
      <w:r>
        <w:rPr>
          <w:rFonts w:ascii="Times New Roman" w:eastAsia="Times New Roman" w:hAnsi="Times New Roman" w:cs="Times New Roman"/>
        </w:rPr>
        <w:t>Room 30</w:t>
      </w:r>
      <w:r>
        <w:rPr>
          <w:rFonts w:ascii="Times New Roman" w:eastAsia="Times New Roman" w:hAnsi="Times New Roman" w:cs="Times New Roman"/>
        </w:rPr>
        <w:t>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b</w:t>
      </w:r>
      <w:r>
        <w:rPr>
          <w:rFonts w:ascii="Times New Roman" w:eastAsia="Times New Roman" w:hAnsi="Times New Roman" w:cs="Times New Roman"/>
        </w:rPr>
        <w:t>y appointment</w:t>
      </w:r>
    </w:p>
    <w:p w:rsidR="00310542" w:rsidRDefault="00983028">
      <w:r>
        <w:rPr>
          <w:rFonts w:ascii="Times New Roman" w:eastAsia="Times New Roman" w:hAnsi="Times New Roman" w:cs="Times New Roman"/>
        </w:rPr>
        <w:t>ryane@hauppauge.k12.ny.us</w:t>
      </w:r>
      <w:r>
        <w:rPr>
          <w:rFonts w:ascii="Times New Roman" w:eastAsia="Times New Roman" w:hAnsi="Times New Roman" w:cs="Times New Roman"/>
        </w:rPr>
        <w:tab/>
      </w:r>
      <w:r>
        <w:rPr>
          <w:rFonts w:ascii="Times New Roman" w:eastAsia="Times New Roman" w:hAnsi="Times New Roman" w:cs="Times New Roman"/>
        </w:rPr>
        <w:tab/>
      </w:r>
    </w:p>
    <w:p w:rsidR="00310542" w:rsidRDefault="00983028">
      <w:r>
        <w:rPr>
          <w:rFonts w:ascii="Times New Roman" w:eastAsia="Times New Roman" w:hAnsi="Times New Roman" w:cs="Times New Roman"/>
        </w:rPr>
        <w:t>____________________________________________________________________________</w:t>
      </w:r>
    </w:p>
    <w:p w:rsidR="00310542" w:rsidRDefault="00983028">
      <w:r>
        <w:rPr>
          <w:rFonts w:ascii="Times New Roman" w:eastAsia="Times New Roman" w:hAnsi="Times New Roman" w:cs="Times New Roman"/>
          <w:b/>
        </w:rPr>
        <w:t>Two-Year Course Description:</w:t>
      </w:r>
    </w:p>
    <w:p w:rsidR="00310542" w:rsidRDefault="00983028">
      <w:r>
        <w:rPr>
          <w:rFonts w:ascii="Times New Roman" w:eastAsia="Times New Roman" w:hAnsi="Times New Roman" w:cs="Times New Roman"/>
        </w:rPr>
        <w:t>This two-year course is designed to provide motivated students the opportunity to challenge themselves by enhancing their skills in reading, writing, speaking and critical thinking to that of a college-level student while also potentially earning college c</w:t>
      </w:r>
      <w:r>
        <w:rPr>
          <w:rFonts w:ascii="Times New Roman" w:eastAsia="Times New Roman" w:hAnsi="Times New Roman" w:cs="Times New Roman"/>
        </w:rPr>
        <w:t>redits.  Subject areas to be addressed in the two-year course include: language in cultural context, language and mass communication, literature texts and contexts, literature: a critical study, and preparation for the IB exams administered in the spring o</w:t>
      </w:r>
      <w:r>
        <w:rPr>
          <w:rFonts w:ascii="Times New Roman" w:eastAsia="Times New Roman" w:hAnsi="Times New Roman" w:cs="Times New Roman"/>
        </w:rPr>
        <w:t>f Year Two.  Students will compose multiple writing assignments throughout the course as well as practice in oral presentation skills in order to gain a better understanding of the assessment provided by the International Baccalaureate Organization.</w:t>
      </w:r>
    </w:p>
    <w:p w:rsidR="00310542" w:rsidRDefault="00983028">
      <w:r>
        <w:rPr>
          <w:rFonts w:ascii="Times New Roman" w:eastAsia="Times New Roman" w:hAnsi="Times New Roman" w:cs="Times New Roman"/>
          <w:b/>
        </w:rPr>
        <w:t>Year T</w:t>
      </w:r>
      <w:r>
        <w:rPr>
          <w:rFonts w:ascii="Times New Roman" w:eastAsia="Times New Roman" w:hAnsi="Times New Roman" w:cs="Times New Roman"/>
          <w:b/>
        </w:rPr>
        <w:t>wo Course Prerequisite:</w:t>
      </w:r>
    </w:p>
    <w:p w:rsidR="00310542" w:rsidRDefault="00983028">
      <w:r>
        <w:rPr>
          <w:rFonts w:ascii="Times New Roman" w:eastAsia="Times New Roman" w:hAnsi="Times New Roman" w:cs="Times New Roman"/>
        </w:rPr>
        <w:t xml:space="preserve">Successful completion of Year One of IB Language &amp; Literature along with completion of all </w:t>
      </w:r>
      <w:r>
        <w:rPr>
          <w:rFonts w:ascii="Times New Roman" w:eastAsia="Times New Roman" w:hAnsi="Times New Roman" w:cs="Times New Roman"/>
        </w:rPr>
        <w:t>a</w:t>
      </w:r>
      <w:r>
        <w:rPr>
          <w:rFonts w:ascii="Times New Roman" w:eastAsia="Times New Roman" w:hAnsi="Times New Roman" w:cs="Times New Roman"/>
        </w:rPr>
        <w:t>ssignments for submission to the IB Organization.</w:t>
      </w:r>
    </w:p>
    <w:p w:rsidR="00310542" w:rsidRDefault="00983028">
      <w:r>
        <w:rPr>
          <w:rFonts w:ascii="Times New Roman" w:eastAsia="Times New Roman" w:hAnsi="Times New Roman" w:cs="Times New Roman"/>
          <w:b/>
        </w:rPr>
        <w:t>Year Two Required Materials:</w:t>
      </w:r>
    </w:p>
    <w:p w:rsidR="00310542" w:rsidRDefault="00983028">
      <w:r>
        <w:rPr>
          <w:rFonts w:ascii="Times New Roman" w:eastAsia="Times New Roman" w:hAnsi="Times New Roman" w:cs="Times New Roman"/>
        </w:rPr>
        <w:t>As students in a college-level class, you should select the m</w:t>
      </w:r>
      <w:r>
        <w:rPr>
          <w:rFonts w:ascii="Times New Roman" w:eastAsia="Times New Roman" w:hAnsi="Times New Roman" w:cs="Times New Roman"/>
        </w:rPr>
        <w:t xml:space="preserve">aterials that will best support you in this learning environment.  You will need to bring either </w:t>
      </w:r>
      <w:r>
        <w:rPr>
          <w:rFonts w:ascii="Times New Roman" w:eastAsia="Times New Roman" w:hAnsi="Times New Roman" w:cs="Times New Roman"/>
          <w:b/>
          <w:i/>
        </w:rPr>
        <w:t xml:space="preserve">a spiral notebook or marble composition notebook </w:t>
      </w:r>
      <w:r>
        <w:rPr>
          <w:rFonts w:ascii="Times New Roman" w:eastAsia="Times New Roman" w:hAnsi="Times New Roman" w:cs="Times New Roman"/>
        </w:rPr>
        <w:t xml:space="preserve">to class daily in order to assist in journal writing.  In addition, you are expected to have a </w:t>
      </w:r>
      <w:r>
        <w:rPr>
          <w:rFonts w:ascii="Times New Roman" w:eastAsia="Times New Roman" w:hAnsi="Times New Roman" w:cs="Times New Roman"/>
          <w:b/>
          <w:i/>
        </w:rPr>
        <w:t>writing impleme</w:t>
      </w:r>
      <w:r>
        <w:rPr>
          <w:rFonts w:ascii="Times New Roman" w:eastAsia="Times New Roman" w:hAnsi="Times New Roman" w:cs="Times New Roman"/>
          <w:b/>
          <w:i/>
        </w:rPr>
        <w:t>nt</w:t>
      </w:r>
      <w:r>
        <w:rPr>
          <w:rFonts w:ascii="Times New Roman" w:eastAsia="Times New Roman" w:hAnsi="Times New Roman" w:cs="Times New Roman"/>
        </w:rPr>
        <w:t xml:space="preserve"> with you daily.  It is strongly suggested that you invest in </w:t>
      </w:r>
      <w:r>
        <w:rPr>
          <w:rFonts w:ascii="Times New Roman" w:eastAsia="Times New Roman" w:hAnsi="Times New Roman" w:cs="Times New Roman"/>
          <w:b/>
          <w:i/>
        </w:rPr>
        <w:t>highlighters and post-it notes</w:t>
      </w:r>
      <w:r>
        <w:rPr>
          <w:rFonts w:ascii="Times New Roman" w:eastAsia="Times New Roman" w:hAnsi="Times New Roman" w:cs="Times New Roman"/>
        </w:rPr>
        <w:t xml:space="preserve"> to assist in annotation activities.  Many of you will find it beneficial to have </w:t>
      </w:r>
      <w:r>
        <w:rPr>
          <w:rFonts w:ascii="Times New Roman" w:eastAsia="Times New Roman" w:hAnsi="Times New Roman" w:cs="Times New Roman"/>
          <w:b/>
          <w:i/>
        </w:rPr>
        <w:t xml:space="preserve">a folder or a notebook with folder pockets </w:t>
      </w:r>
      <w:r>
        <w:rPr>
          <w:rFonts w:ascii="Times New Roman" w:eastAsia="Times New Roman" w:hAnsi="Times New Roman" w:cs="Times New Roman"/>
        </w:rPr>
        <w:t>at the front and back to organize han</w:t>
      </w:r>
      <w:r>
        <w:rPr>
          <w:rFonts w:ascii="Times New Roman" w:eastAsia="Times New Roman" w:hAnsi="Times New Roman" w:cs="Times New Roman"/>
        </w:rPr>
        <w:t>douts.</w:t>
      </w:r>
    </w:p>
    <w:p w:rsidR="00310542" w:rsidRDefault="00983028">
      <w:r>
        <w:rPr>
          <w:rFonts w:ascii="Times New Roman" w:eastAsia="Times New Roman" w:hAnsi="Times New Roman" w:cs="Times New Roman"/>
        </w:rPr>
        <w:t xml:space="preserve">In addition, please familiarize yourselves with </w:t>
      </w:r>
      <w:r>
        <w:rPr>
          <w:rFonts w:ascii="Times New Roman" w:eastAsia="Times New Roman" w:hAnsi="Times New Roman" w:cs="Times New Roman"/>
          <w:b/>
          <w:i/>
        </w:rPr>
        <w:t>Google Docs</w:t>
      </w:r>
      <w:r>
        <w:rPr>
          <w:rFonts w:ascii="Times New Roman" w:eastAsia="Times New Roman" w:hAnsi="Times New Roman" w:cs="Times New Roman"/>
        </w:rPr>
        <w:t xml:space="preserve"> or obtain </w:t>
      </w:r>
      <w:r>
        <w:rPr>
          <w:rFonts w:ascii="Times New Roman" w:eastAsia="Times New Roman" w:hAnsi="Times New Roman" w:cs="Times New Roman"/>
          <w:b/>
          <w:i/>
        </w:rPr>
        <w:t>a flash drive</w:t>
      </w:r>
      <w:r>
        <w:rPr>
          <w:rFonts w:ascii="Times New Roman" w:eastAsia="Times New Roman" w:hAnsi="Times New Roman" w:cs="Times New Roman"/>
        </w:rPr>
        <w:t xml:space="preserve"> that can be brought to school in order to transfer written material from home.  It is unacceptable to inform me in class that your work is </w:t>
      </w:r>
      <w:r>
        <w:rPr>
          <w:rFonts w:ascii="Times New Roman" w:eastAsia="Times New Roman" w:hAnsi="Times New Roman" w:cs="Times New Roman"/>
          <w:i/>
        </w:rPr>
        <w:t>“on my computer / laptop a</w:t>
      </w:r>
      <w:r>
        <w:rPr>
          <w:rFonts w:ascii="Times New Roman" w:eastAsia="Times New Roman" w:hAnsi="Times New Roman" w:cs="Times New Roman"/>
          <w:i/>
        </w:rPr>
        <w:t>t home.”</w:t>
      </w:r>
    </w:p>
    <w:p w:rsidR="00310542" w:rsidRDefault="00983028">
      <w:r>
        <w:rPr>
          <w:rFonts w:ascii="Times New Roman" w:eastAsia="Times New Roman" w:hAnsi="Times New Roman" w:cs="Times New Roman"/>
          <w:b/>
        </w:rPr>
        <w:t xml:space="preserve">Two-Year Course Aims </w:t>
      </w:r>
      <w:r>
        <w:rPr>
          <w:rFonts w:ascii="Times New Roman" w:eastAsia="Times New Roman" w:hAnsi="Times New Roman" w:cs="Times New Roman"/>
          <w:b/>
          <w:i/>
        </w:rPr>
        <w:t>(as defined in the IBLL Subject Guide):</w:t>
      </w:r>
    </w:p>
    <w:p w:rsidR="00310542" w:rsidRDefault="00983028">
      <w:pPr>
        <w:numPr>
          <w:ilvl w:val="0"/>
          <w:numId w:val="4"/>
        </w:numPr>
        <w:spacing w:after="0" w:line="240" w:lineRule="auto"/>
        <w:ind w:hanging="360"/>
      </w:pPr>
      <w:r>
        <w:rPr>
          <w:rFonts w:ascii="Times New Roman" w:eastAsia="Times New Roman" w:hAnsi="Times New Roman" w:cs="Times New Roman"/>
        </w:rPr>
        <w:t>Introduce students to a range of texts from different periods, styles and genres</w:t>
      </w:r>
    </w:p>
    <w:p w:rsidR="00310542" w:rsidRDefault="00983028">
      <w:pPr>
        <w:numPr>
          <w:ilvl w:val="0"/>
          <w:numId w:val="4"/>
        </w:numPr>
        <w:spacing w:after="0" w:line="240" w:lineRule="auto"/>
        <w:ind w:hanging="360"/>
      </w:pPr>
      <w:r>
        <w:rPr>
          <w:rFonts w:ascii="Times New Roman" w:eastAsia="Times New Roman" w:hAnsi="Times New Roman" w:cs="Times New Roman"/>
        </w:rPr>
        <w:t>Develop in students the ability to engage in close, detailed analysis of individual texts and make releva</w:t>
      </w:r>
      <w:r>
        <w:rPr>
          <w:rFonts w:ascii="Times New Roman" w:eastAsia="Times New Roman" w:hAnsi="Times New Roman" w:cs="Times New Roman"/>
        </w:rPr>
        <w:t>nt connections</w:t>
      </w:r>
    </w:p>
    <w:p w:rsidR="00310542" w:rsidRDefault="00983028">
      <w:pPr>
        <w:numPr>
          <w:ilvl w:val="0"/>
          <w:numId w:val="4"/>
        </w:numPr>
        <w:spacing w:after="0" w:line="240" w:lineRule="auto"/>
        <w:ind w:hanging="360"/>
      </w:pPr>
      <w:r>
        <w:rPr>
          <w:rFonts w:ascii="Times New Roman" w:eastAsia="Times New Roman" w:hAnsi="Times New Roman" w:cs="Times New Roman"/>
        </w:rPr>
        <w:t>Develop the students’ powers of expression, both in oral and written communication</w:t>
      </w:r>
    </w:p>
    <w:p w:rsidR="00310542" w:rsidRDefault="00983028">
      <w:pPr>
        <w:numPr>
          <w:ilvl w:val="0"/>
          <w:numId w:val="4"/>
        </w:numPr>
        <w:spacing w:after="0" w:line="240" w:lineRule="auto"/>
        <w:ind w:hanging="360"/>
      </w:pPr>
      <w:r>
        <w:rPr>
          <w:rFonts w:ascii="Times New Roman" w:eastAsia="Times New Roman" w:hAnsi="Times New Roman" w:cs="Times New Roman"/>
        </w:rPr>
        <w:t>Encourage students to recognize the importance of the contexts in which texts are written and received</w:t>
      </w:r>
    </w:p>
    <w:p w:rsidR="00310542" w:rsidRDefault="00983028">
      <w:pPr>
        <w:numPr>
          <w:ilvl w:val="0"/>
          <w:numId w:val="4"/>
        </w:numPr>
        <w:spacing w:after="0" w:line="240" w:lineRule="auto"/>
        <w:ind w:hanging="360"/>
      </w:pPr>
      <w:r>
        <w:rPr>
          <w:rFonts w:ascii="Times New Roman" w:eastAsia="Times New Roman" w:hAnsi="Times New Roman" w:cs="Times New Roman"/>
        </w:rPr>
        <w:t xml:space="preserve">Encourage, through the study of texts, an appreciation </w:t>
      </w:r>
      <w:r>
        <w:rPr>
          <w:rFonts w:ascii="Times New Roman" w:eastAsia="Times New Roman" w:hAnsi="Times New Roman" w:cs="Times New Roman"/>
        </w:rPr>
        <w:t>of the different perspectives of people from other cultures, and how these perspectives construct meaning</w:t>
      </w:r>
    </w:p>
    <w:p w:rsidR="00310542" w:rsidRDefault="00983028">
      <w:pPr>
        <w:numPr>
          <w:ilvl w:val="0"/>
          <w:numId w:val="4"/>
        </w:numPr>
        <w:spacing w:after="0" w:line="240" w:lineRule="auto"/>
        <w:ind w:hanging="360"/>
      </w:pPr>
      <w:r>
        <w:rPr>
          <w:rFonts w:ascii="Times New Roman" w:eastAsia="Times New Roman" w:hAnsi="Times New Roman" w:cs="Times New Roman"/>
        </w:rPr>
        <w:lastRenderedPageBreak/>
        <w:t>Encourage student to appreciate the formal, stylistic and aesthetic qualities of texts</w:t>
      </w:r>
    </w:p>
    <w:p w:rsidR="00310542" w:rsidRDefault="00983028">
      <w:pPr>
        <w:numPr>
          <w:ilvl w:val="0"/>
          <w:numId w:val="4"/>
        </w:numPr>
        <w:spacing w:after="0" w:line="240" w:lineRule="auto"/>
        <w:ind w:hanging="360"/>
      </w:pPr>
      <w:r>
        <w:rPr>
          <w:rFonts w:ascii="Times New Roman" w:eastAsia="Times New Roman" w:hAnsi="Times New Roman" w:cs="Times New Roman"/>
        </w:rPr>
        <w:t xml:space="preserve">Promote in students an enjoyment of, and lifelong interest in, </w:t>
      </w:r>
      <w:r>
        <w:rPr>
          <w:rFonts w:ascii="Times New Roman" w:eastAsia="Times New Roman" w:hAnsi="Times New Roman" w:cs="Times New Roman"/>
        </w:rPr>
        <w:t>language and literature</w:t>
      </w:r>
    </w:p>
    <w:p w:rsidR="00310542" w:rsidRDefault="00983028">
      <w:pPr>
        <w:numPr>
          <w:ilvl w:val="0"/>
          <w:numId w:val="4"/>
        </w:numPr>
        <w:spacing w:after="0" w:line="240" w:lineRule="auto"/>
        <w:ind w:hanging="360"/>
      </w:pPr>
      <w:r>
        <w:rPr>
          <w:rFonts w:ascii="Times New Roman" w:eastAsia="Times New Roman" w:hAnsi="Times New Roman" w:cs="Times New Roman"/>
        </w:rPr>
        <w:t>Develop in students an understanding of how language, culture and context determine the ways in which meaning is constructed in texts</w:t>
      </w:r>
    </w:p>
    <w:p w:rsidR="00310542" w:rsidRDefault="00983028">
      <w:pPr>
        <w:numPr>
          <w:ilvl w:val="0"/>
          <w:numId w:val="4"/>
        </w:numPr>
        <w:spacing w:after="0" w:line="240" w:lineRule="auto"/>
        <w:ind w:hanging="360"/>
      </w:pPr>
      <w:r>
        <w:rPr>
          <w:rFonts w:ascii="Times New Roman" w:eastAsia="Times New Roman" w:hAnsi="Times New Roman" w:cs="Times New Roman"/>
        </w:rPr>
        <w:t>Encourage students to think critically about the different interactions between text, audience and</w:t>
      </w:r>
      <w:r>
        <w:rPr>
          <w:rFonts w:ascii="Times New Roman" w:eastAsia="Times New Roman" w:hAnsi="Times New Roman" w:cs="Times New Roman"/>
        </w:rPr>
        <w:t xml:space="preserve"> purpose</w:t>
      </w:r>
    </w:p>
    <w:p w:rsidR="00310542" w:rsidRDefault="00310542">
      <w:pPr>
        <w:spacing w:after="0" w:line="240" w:lineRule="auto"/>
      </w:pPr>
    </w:p>
    <w:p w:rsidR="00310542" w:rsidRDefault="00983028">
      <w:r>
        <w:rPr>
          <w:rFonts w:ascii="Times New Roman" w:eastAsia="Times New Roman" w:hAnsi="Times New Roman" w:cs="Times New Roman"/>
          <w:b/>
        </w:rPr>
        <w:t>Year Two Course Texts:</w:t>
      </w:r>
    </w:p>
    <w:p w:rsidR="00310542" w:rsidRDefault="00983028">
      <w:r>
        <w:rPr>
          <w:rFonts w:ascii="Times New Roman" w:eastAsia="Times New Roman" w:hAnsi="Times New Roman" w:cs="Times New Roman"/>
        </w:rPr>
        <w:t xml:space="preserve">The texts used throughout the second year of the course will include but is not limited to: poetry, non-fiction essays, documentaries, films, artwork, speeches, newspaper articles, journal articles as well as the following </w:t>
      </w:r>
      <w:r>
        <w:rPr>
          <w:rFonts w:ascii="Times New Roman" w:eastAsia="Times New Roman" w:hAnsi="Times New Roman" w:cs="Times New Roman"/>
        </w:rPr>
        <w:t xml:space="preserve">full-length texts: </w:t>
      </w:r>
    </w:p>
    <w:p w:rsidR="00310542" w:rsidRDefault="00983028">
      <w:pPr>
        <w:spacing w:line="240" w:lineRule="auto"/>
      </w:pPr>
      <w:r>
        <w:rPr>
          <w:rFonts w:ascii="Times New Roman" w:eastAsia="Times New Roman" w:hAnsi="Times New Roman" w:cs="Times New Roman"/>
          <w:u w:val="single"/>
        </w:rPr>
        <w:t>Literature: texts and contexts</w:t>
      </w:r>
    </w:p>
    <w:p w:rsidR="00310542" w:rsidRDefault="00983028">
      <w:pPr>
        <w:spacing w:line="240" w:lineRule="auto"/>
      </w:pPr>
      <w:r>
        <w:rPr>
          <w:rFonts w:ascii="Times New Roman" w:eastAsia="Times New Roman" w:hAnsi="Times New Roman" w:cs="Times New Roman"/>
          <w:i/>
        </w:rPr>
        <w:t>Heart of Darkness</w:t>
      </w:r>
      <w:r>
        <w:rPr>
          <w:rFonts w:ascii="Times New Roman" w:eastAsia="Times New Roman" w:hAnsi="Times New Roman" w:cs="Times New Roman"/>
        </w:rPr>
        <w:t xml:space="preserve"> – Joseph Conrad</w:t>
      </w:r>
    </w:p>
    <w:p w:rsidR="00310542" w:rsidRDefault="00983028">
      <w:pPr>
        <w:spacing w:line="240" w:lineRule="auto"/>
      </w:pPr>
      <w:r>
        <w:rPr>
          <w:rFonts w:ascii="Times New Roman" w:eastAsia="Times New Roman" w:hAnsi="Times New Roman" w:cs="Times New Roman"/>
          <w:i/>
        </w:rPr>
        <w:t>Wide Sargasso Sea</w:t>
      </w:r>
      <w:r>
        <w:rPr>
          <w:rFonts w:ascii="Times New Roman" w:eastAsia="Times New Roman" w:hAnsi="Times New Roman" w:cs="Times New Roman"/>
        </w:rPr>
        <w:t xml:space="preserve"> – Jean Rhys</w:t>
      </w:r>
    </w:p>
    <w:p w:rsidR="00310542" w:rsidRDefault="00983028">
      <w:pPr>
        <w:spacing w:line="240" w:lineRule="auto"/>
      </w:pPr>
      <w:r>
        <w:rPr>
          <w:rFonts w:ascii="Times New Roman" w:eastAsia="Times New Roman" w:hAnsi="Times New Roman" w:cs="Times New Roman"/>
          <w:i/>
        </w:rPr>
        <w:t>Chronicle of a Death Foretold</w:t>
      </w:r>
      <w:r>
        <w:rPr>
          <w:rFonts w:ascii="Times New Roman" w:eastAsia="Times New Roman" w:hAnsi="Times New Roman" w:cs="Times New Roman"/>
        </w:rPr>
        <w:t xml:space="preserve"> – Gabriel Garcia Marquez</w:t>
      </w:r>
    </w:p>
    <w:p w:rsidR="00310542" w:rsidRDefault="00983028">
      <w:pPr>
        <w:widowControl w:val="0"/>
        <w:spacing w:after="0" w:line="240" w:lineRule="auto"/>
        <w:jc w:val="both"/>
      </w:pPr>
      <w:r>
        <w:rPr>
          <w:rFonts w:ascii="Times New Roman" w:eastAsia="Times New Roman" w:hAnsi="Times New Roman" w:cs="Times New Roman"/>
          <w:b/>
        </w:rPr>
        <w:t>Course Requirements:</w:t>
      </w:r>
    </w:p>
    <w:p w:rsidR="00310542" w:rsidRDefault="00310542">
      <w:pPr>
        <w:widowControl w:val="0"/>
        <w:spacing w:after="0" w:line="240" w:lineRule="auto"/>
        <w:jc w:val="both"/>
      </w:pPr>
    </w:p>
    <w:p w:rsidR="00310542" w:rsidRDefault="00983028">
      <w:pPr>
        <w:widowControl w:val="0"/>
        <w:spacing w:after="0" w:line="240" w:lineRule="auto"/>
        <w:jc w:val="both"/>
      </w:pPr>
      <w:r>
        <w:rPr>
          <w:rFonts w:ascii="Times New Roman" w:eastAsia="Times New Roman" w:hAnsi="Times New Roman" w:cs="Times New Roman"/>
          <w:i/>
          <w:u w:val="single"/>
        </w:rPr>
        <w:t>Participation</w:t>
      </w:r>
      <w:r>
        <w:rPr>
          <w:rFonts w:ascii="Times New Roman" w:eastAsia="Times New Roman" w:hAnsi="Times New Roman" w:cs="Times New Roman"/>
          <w:b/>
        </w:rPr>
        <w:t xml:space="preserve"> </w:t>
      </w:r>
    </w:p>
    <w:p w:rsidR="00310542" w:rsidRDefault="00983028">
      <w:pPr>
        <w:widowControl w:val="0"/>
        <w:spacing w:after="0" w:line="240" w:lineRule="auto"/>
        <w:jc w:val="both"/>
      </w:pPr>
      <w:r>
        <w:rPr>
          <w:rFonts w:ascii="Times New Roman" w:eastAsia="Times New Roman" w:hAnsi="Times New Roman" w:cs="Times New Roman"/>
        </w:rPr>
        <w:t>This is a student-centered course, and, as such, students will be engaged in the learning process through full-class and small group discussion, group work, oral presentations, projects, peer conferencing, and in class writing activities.  Students have th</w:t>
      </w:r>
      <w:r>
        <w:rPr>
          <w:rFonts w:ascii="Times New Roman" w:eastAsia="Times New Roman" w:hAnsi="Times New Roman" w:cs="Times New Roman"/>
        </w:rPr>
        <w:t>e opportunity to participate in a variety of ways.  Insufficient class participation will likely have an adverse effect on your ability to produce your best writing in this class.</w:t>
      </w:r>
      <w:r>
        <w:rPr>
          <w:rFonts w:ascii="Times New Roman" w:eastAsia="Times New Roman" w:hAnsi="Times New Roman" w:cs="Times New Roman"/>
        </w:rPr>
        <w:t xml:space="preserve">  </w:t>
      </w:r>
      <w:r>
        <w:rPr>
          <w:rFonts w:ascii="Times New Roman" w:eastAsia="Times New Roman" w:hAnsi="Times New Roman" w:cs="Times New Roman"/>
        </w:rPr>
        <w:t>As a community of learners, we grow through discussion and interaction with</w:t>
      </w:r>
      <w:r>
        <w:rPr>
          <w:rFonts w:ascii="Times New Roman" w:eastAsia="Times New Roman" w:hAnsi="Times New Roman" w:cs="Times New Roman"/>
        </w:rPr>
        <w:t xml:space="preserve"> each other.  Please be prepared to be attentive and active for the duration of this course.</w:t>
      </w:r>
    </w:p>
    <w:p w:rsidR="00310542" w:rsidRDefault="00983028">
      <w:pPr>
        <w:widowControl w:val="0"/>
        <w:spacing w:after="0" w:line="240" w:lineRule="auto"/>
        <w:jc w:val="both"/>
      </w:pPr>
      <w:r>
        <w:rPr>
          <w:rFonts w:ascii="Times New Roman" w:eastAsia="Times New Roman" w:hAnsi="Times New Roman" w:cs="Times New Roman"/>
          <w:i/>
          <w:u w:val="single"/>
        </w:rPr>
        <w:t>Writing Assignments</w:t>
      </w:r>
    </w:p>
    <w:p w:rsidR="00310542" w:rsidRDefault="00983028">
      <w:pPr>
        <w:widowControl w:val="0"/>
        <w:spacing w:after="0" w:line="240" w:lineRule="auto"/>
        <w:jc w:val="both"/>
      </w:pPr>
      <w:r>
        <w:rPr>
          <w:rFonts w:ascii="Times New Roman" w:eastAsia="Times New Roman" w:hAnsi="Times New Roman" w:cs="Times New Roman"/>
        </w:rPr>
        <w:t>As a requirement for this course, students will work towards the completion of many writing assignments, both inside and outside of the classro</w:t>
      </w:r>
      <w:r>
        <w:rPr>
          <w:rFonts w:ascii="Times New Roman" w:eastAsia="Times New Roman" w:hAnsi="Times New Roman" w:cs="Times New Roman"/>
        </w:rPr>
        <w:t xml:space="preserve">om.  It is essential that students come prepared to write in class every day.  </w:t>
      </w:r>
      <w:r>
        <w:rPr>
          <w:rFonts w:ascii="Times New Roman" w:eastAsia="Times New Roman" w:hAnsi="Times New Roman" w:cs="Times New Roman"/>
          <w:i/>
        </w:rPr>
        <w:t>To this end, each student is required to have a marble composition notebook or spiral notebook that will serve as a writer’s notebook for this course.</w:t>
      </w:r>
      <w:r>
        <w:rPr>
          <w:rFonts w:ascii="Times New Roman" w:eastAsia="Times New Roman" w:hAnsi="Times New Roman" w:cs="Times New Roman"/>
        </w:rPr>
        <w:t xml:space="preserve">  The writer’s notebook pre</w:t>
      </w:r>
      <w:r>
        <w:rPr>
          <w:rFonts w:ascii="Times New Roman" w:eastAsia="Times New Roman" w:hAnsi="Times New Roman" w:cs="Times New Roman"/>
        </w:rPr>
        <w:t>pares students to reflect and engage in the pre</w:t>
      </w:r>
      <w:r>
        <w:rPr>
          <w:rFonts w:ascii="Times New Roman" w:eastAsia="Times New Roman" w:hAnsi="Times New Roman" w:cs="Times New Roman"/>
        </w:rPr>
        <w:t>w</w:t>
      </w:r>
      <w:r>
        <w:rPr>
          <w:rFonts w:ascii="Times New Roman" w:eastAsia="Times New Roman" w:hAnsi="Times New Roman" w:cs="Times New Roman"/>
        </w:rPr>
        <w:t xml:space="preserve">riting stage of the composition process; gathering ideas, jotting down notes, completing journal entries/free writes and developing pieces for the rough draft and revision process.  </w:t>
      </w:r>
    </w:p>
    <w:p w:rsidR="00310542" w:rsidRDefault="00983028">
      <w:pPr>
        <w:keepNext/>
        <w:widowControl w:val="0"/>
        <w:spacing w:after="0" w:line="240" w:lineRule="auto"/>
        <w:jc w:val="both"/>
      </w:pPr>
      <w:r>
        <w:rPr>
          <w:rFonts w:ascii="Times New Roman" w:eastAsia="Times New Roman" w:hAnsi="Times New Roman" w:cs="Times New Roman"/>
          <w:i/>
          <w:u w:val="single"/>
        </w:rPr>
        <w:t>Submission of Writing Ass</w:t>
      </w:r>
      <w:r>
        <w:rPr>
          <w:rFonts w:ascii="Times New Roman" w:eastAsia="Times New Roman" w:hAnsi="Times New Roman" w:cs="Times New Roman"/>
          <w:i/>
          <w:u w:val="single"/>
        </w:rPr>
        <w:t>ignments</w:t>
      </w:r>
    </w:p>
    <w:p w:rsidR="00310542" w:rsidRDefault="00983028">
      <w:pPr>
        <w:widowControl w:val="0"/>
        <w:spacing w:after="0" w:line="240" w:lineRule="auto"/>
        <w:jc w:val="both"/>
      </w:pPr>
      <w:r>
        <w:rPr>
          <w:rFonts w:ascii="Times New Roman" w:eastAsia="Times New Roman" w:hAnsi="Times New Roman" w:cs="Times New Roman"/>
        </w:rPr>
        <w:t xml:space="preserve">All formal, out of class writing assignments should be typed and double-spaced unless otherwise specified.  Formal writing assignments will be submitted via </w:t>
      </w:r>
      <w:r>
        <w:rPr>
          <w:rFonts w:ascii="Times New Roman" w:eastAsia="Times New Roman" w:hAnsi="Times New Roman" w:cs="Times New Roman"/>
          <w:i/>
        </w:rPr>
        <w:t>Turnnitin.com</w:t>
      </w:r>
      <w:r>
        <w:rPr>
          <w:rFonts w:ascii="Times New Roman" w:eastAsia="Times New Roman" w:hAnsi="Times New Roman" w:cs="Times New Roman"/>
        </w:rPr>
        <w:t xml:space="preserve"> but on occasion you also may be required to submit an additional hard copy. </w:t>
      </w:r>
      <w:r>
        <w:rPr>
          <w:rFonts w:ascii="Times New Roman" w:eastAsia="Times New Roman" w:hAnsi="Times New Roman" w:cs="Times New Roman"/>
        </w:rPr>
        <w:t xml:space="preserve">All writing assignments should be both edited and revised prior to submission. In addition to formal writing assignments, you will be required periodically to post journal entries, reflections and responses via the educational learning network </w:t>
      </w:r>
      <w:r>
        <w:rPr>
          <w:rFonts w:ascii="Times New Roman" w:eastAsia="Times New Roman" w:hAnsi="Times New Roman" w:cs="Times New Roman"/>
          <w:i/>
        </w:rPr>
        <w:t>edmodo</w:t>
      </w:r>
      <w:r>
        <w:rPr>
          <w:rFonts w:ascii="Times New Roman" w:eastAsia="Times New Roman" w:hAnsi="Times New Roman" w:cs="Times New Roman"/>
        </w:rPr>
        <w:t xml:space="preserve"> and/o</w:t>
      </w:r>
      <w:r>
        <w:rPr>
          <w:rFonts w:ascii="Times New Roman" w:eastAsia="Times New Roman" w:hAnsi="Times New Roman" w:cs="Times New Roman"/>
        </w:rPr>
        <w:t xml:space="preserve">r to engage in collaborative conversations with other class members through annotated notecard or journal   responses.  </w:t>
      </w:r>
    </w:p>
    <w:p w:rsidR="00310542" w:rsidRDefault="00310542">
      <w:pPr>
        <w:widowControl w:val="0"/>
        <w:spacing w:after="0" w:line="240" w:lineRule="auto"/>
        <w:jc w:val="both"/>
      </w:pPr>
    </w:p>
    <w:p w:rsidR="00310542" w:rsidRDefault="00983028">
      <w:pPr>
        <w:widowControl w:val="0"/>
        <w:spacing w:after="0" w:line="240" w:lineRule="auto"/>
        <w:jc w:val="both"/>
      </w:pPr>
      <w:r>
        <w:rPr>
          <w:rFonts w:ascii="Times New Roman" w:eastAsia="Times New Roman" w:hAnsi="Times New Roman" w:cs="Times New Roman"/>
          <w:i/>
          <w:u w:val="single"/>
        </w:rPr>
        <w:t>Projects and Presentations</w:t>
      </w:r>
    </w:p>
    <w:p w:rsidR="00310542" w:rsidRDefault="00983028">
      <w:pPr>
        <w:widowControl w:val="0"/>
        <w:spacing w:after="0" w:line="240" w:lineRule="auto"/>
        <w:jc w:val="both"/>
      </w:pPr>
      <w:r>
        <w:rPr>
          <w:rFonts w:ascii="Times New Roman" w:eastAsia="Times New Roman" w:hAnsi="Times New Roman" w:cs="Times New Roman"/>
        </w:rPr>
        <w:t>In conjunction with reading and writing, the use and practice of oral presentation will be an important com</w:t>
      </w:r>
      <w:r>
        <w:rPr>
          <w:rFonts w:ascii="Times New Roman" w:eastAsia="Times New Roman" w:hAnsi="Times New Roman" w:cs="Times New Roman"/>
        </w:rPr>
        <w:t>ponent of this course.  Some of these activities will be conducted within a collaborative group.  Projects may include oral, written, and visual components; some projects may consist of a compilation of several writing assignments in a writing portfolio.</w:t>
      </w:r>
    </w:p>
    <w:p w:rsidR="00310542" w:rsidRDefault="00310542">
      <w:pPr>
        <w:widowControl w:val="0"/>
        <w:spacing w:after="0" w:line="240" w:lineRule="auto"/>
        <w:jc w:val="both"/>
      </w:pPr>
    </w:p>
    <w:p w:rsidR="00310542" w:rsidRDefault="00983028">
      <w:r>
        <w:rPr>
          <w:rFonts w:ascii="Times New Roman" w:eastAsia="Times New Roman" w:hAnsi="Times New Roman" w:cs="Times New Roman"/>
          <w:b/>
        </w:rPr>
        <w:lastRenderedPageBreak/>
        <w:t>Assignments and Grading:</w:t>
      </w:r>
      <w:r>
        <w:rPr>
          <w:rFonts w:ascii="Times New Roman" w:eastAsia="Times New Roman" w:hAnsi="Times New Roman" w:cs="Times New Roman"/>
        </w:rPr>
        <w:t xml:space="preserve">  </w:t>
      </w:r>
      <w:r>
        <w:rPr>
          <w:rFonts w:ascii="Times New Roman" w:eastAsia="Times New Roman" w:hAnsi="Times New Roman" w:cs="Times New Roman"/>
        </w:rPr>
        <w:t>All assignments including but not limited to papers, presentation, journal entries, annotations, quizzes, and written exams will contribute to your quarterly average.  As this is a college-level course, the grade you receive is la</w:t>
      </w:r>
      <w:r>
        <w:rPr>
          <w:rFonts w:ascii="Times New Roman" w:eastAsia="Times New Roman" w:hAnsi="Times New Roman" w:cs="Times New Roman"/>
        </w:rPr>
        <w:t xml:space="preserve">rgely a reflection of </w:t>
      </w:r>
      <w:r>
        <w:rPr>
          <w:rFonts w:ascii="Times New Roman" w:eastAsia="Times New Roman" w:hAnsi="Times New Roman" w:cs="Times New Roman"/>
          <w:i/>
        </w:rPr>
        <w:t>your writing and presentations.</w:t>
      </w:r>
    </w:p>
    <w:p w:rsidR="00310542" w:rsidRDefault="00983028">
      <w:pPr>
        <w:widowControl w:val="0"/>
        <w:spacing w:after="0" w:line="240" w:lineRule="auto"/>
        <w:jc w:val="both"/>
      </w:pPr>
      <w:r>
        <w:rPr>
          <w:rFonts w:ascii="Times New Roman" w:eastAsia="Times New Roman" w:hAnsi="Times New Roman" w:cs="Times New Roman"/>
          <w:i/>
          <w:u w:val="single"/>
        </w:rPr>
        <w:t>Assessment Objectives (as defined by IBO in the IBLL Subject Guide):</w:t>
      </w:r>
    </w:p>
    <w:p w:rsidR="00310542" w:rsidRDefault="00310542">
      <w:pPr>
        <w:widowControl w:val="0"/>
        <w:spacing w:after="0" w:line="240" w:lineRule="auto"/>
        <w:jc w:val="both"/>
      </w:pPr>
    </w:p>
    <w:p w:rsidR="00310542" w:rsidRDefault="00983028">
      <w:pPr>
        <w:widowControl w:val="0"/>
        <w:numPr>
          <w:ilvl w:val="0"/>
          <w:numId w:val="2"/>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Knowledge and Understanding</w:t>
      </w:r>
    </w:p>
    <w:p w:rsidR="00310542" w:rsidRDefault="00983028">
      <w:pPr>
        <w:widowControl w:val="0"/>
        <w:numPr>
          <w:ilvl w:val="1"/>
          <w:numId w:val="3"/>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Demonstrate knowledge and understanding of a range of texts</w:t>
      </w:r>
    </w:p>
    <w:p w:rsidR="00310542" w:rsidRDefault="00983028">
      <w:pPr>
        <w:widowControl w:val="0"/>
        <w:numPr>
          <w:ilvl w:val="1"/>
          <w:numId w:val="3"/>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Demonstrate an understanding of the use of l</w:t>
      </w:r>
      <w:r>
        <w:rPr>
          <w:rFonts w:ascii="Times New Roman" w:eastAsia="Times New Roman" w:hAnsi="Times New Roman" w:cs="Times New Roman"/>
        </w:rPr>
        <w:t>anguage, structure, technique and style</w:t>
      </w:r>
    </w:p>
    <w:p w:rsidR="00310542" w:rsidRDefault="00983028">
      <w:pPr>
        <w:widowControl w:val="0"/>
        <w:numPr>
          <w:ilvl w:val="1"/>
          <w:numId w:val="3"/>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Demonstrate a critical understanding of the various ways in which the reader constructs meaning and of how context influences this constructed meaning</w:t>
      </w:r>
    </w:p>
    <w:p w:rsidR="00310542" w:rsidRDefault="00983028">
      <w:pPr>
        <w:widowControl w:val="0"/>
        <w:numPr>
          <w:ilvl w:val="1"/>
          <w:numId w:val="3"/>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Demonstrate an understanding of how different perspectives influence the reading of a text</w:t>
      </w:r>
    </w:p>
    <w:p w:rsidR="00310542" w:rsidRDefault="00983028">
      <w:pPr>
        <w:widowControl w:val="0"/>
        <w:spacing w:after="0" w:line="240" w:lineRule="auto"/>
        <w:jc w:val="both"/>
      </w:pPr>
      <w:r>
        <w:rPr>
          <w:rFonts w:ascii="Times New Roman" w:eastAsia="Times New Roman" w:hAnsi="Times New Roman" w:cs="Times New Roman"/>
        </w:rPr>
        <w:t xml:space="preserve">       2) </w:t>
      </w:r>
      <w:r>
        <w:rPr>
          <w:rFonts w:ascii="Times New Roman" w:eastAsia="Times New Roman" w:hAnsi="Times New Roman" w:cs="Times New Roman"/>
        </w:rPr>
        <w:t>Application and analysis</w:t>
      </w:r>
    </w:p>
    <w:p w:rsidR="00310542" w:rsidRDefault="00983028">
      <w:pPr>
        <w:widowControl w:val="0"/>
        <w:numPr>
          <w:ilvl w:val="1"/>
          <w:numId w:val="3"/>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Demonstrate an ability to choose a text type appropriate to the purpose required</w:t>
      </w:r>
    </w:p>
    <w:p w:rsidR="00310542" w:rsidRDefault="00983028">
      <w:pPr>
        <w:widowControl w:val="0"/>
        <w:numPr>
          <w:ilvl w:val="1"/>
          <w:numId w:val="3"/>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Demonstrate an ability to use terminology relevan</w:t>
      </w:r>
      <w:r>
        <w:rPr>
          <w:rFonts w:ascii="Times New Roman" w:eastAsia="Times New Roman" w:hAnsi="Times New Roman" w:cs="Times New Roman"/>
        </w:rPr>
        <w:t>t to the various text types studied</w:t>
      </w:r>
    </w:p>
    <w:p w:rsidR="00310542" w:rsidRDefault="00983028">
      <w:pPr>
        <w:widowControl w:val="0"/>
        <w:numPr>
          <w:ilvl w:val="1"/>
          <w:numId w:val="3"/>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Demonstrate an ability to analyse the effects of language, structure, technique and style on the reader</w:t>
      </w:r>
    </w:p>
    <w:p w:rsidR="00310542" w:rsidRDefault="00983028">
      <w:pPr>
        <w:widowControl w:val="0"/>
        <w:numPr>
          <w:ilvl w:val="1"/>
          <w:numId w:val="3"/>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Demonstrate an awareness of the ways in which the production and reception of texts contribute to their meanings</w:t>
      </w:r>
    </w:p>
    <w:p w:rsidR="00310542" w:rsidRDefault="00983028">
      <w:pPr>
        <w:widowControl w:val="0"/>
        <w:numPr>
          <w:ilvl w:val="1"/>
          <w:numId w:val="3"/>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Demonstrate an ability to substantiate and justify ideas with relevant examples</w:t>
      </w:r>
    </w:p>
    <w:p w:rsidR="00310542" w:rsidRDefault="00983028">
      <w:pPr>
        <w:widowControl w:val="0"/>
        <w:spacing w:after="0" w:line="240" w:lineRule="auto"/>
        <w:jc w:val="both"/>
      </w:pPr>
      <w:r>
        <w:rPr>
          <w:rFonts w:ascii="Times New Roman" w:eastAsia="Times New Roman" w:hAnsi="Times New Roman" w:cs="Times New Roman"/>
        </w:rPr>
        <w:t xml:space="preserve">     3)  </w:t>
      </w:r>
      <w:r>
        <w:rPr>
          <w:rFonts w:ascii="Times New Roman" w:eastAsia="Times New Roman" w:hAnsi="Times New Roman" w:cs="Times New Roman"/>
        </w:rPr>
        <w:t>Synthesis and evaluation</w:t>
      </w:r>
    </w:p>
    <w:p w:rsidR="00310542" w:rsidRDefault="00983028">
      <w:pPr>
        <w:widowControl w:val="0"/>
        <w:numPr>
          <w:ilvl w:val="1"/>
          <w:numId w:val="3"/>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Demonstrate an ability to compare and contrast the formal elements, content and context of texts</w:t>
      </w:r>
    </w:p>
    <w:p w:rsidR="00310542" w:rsidRDefault="00983028">
      <w:pPr>
        <w:widowControl w:val="0"/>
        <w:numPr>
          <w:ilvl w:val="1"/>
          <w:numId w:val="3"/>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 xml:space="preserve">Discuss the different ways in which language </w:t>
      </w:r>
      <w:r>
        <w:rPr>
          <w:rFonts w:ascii="Times New Roman" w:eastAsia="Times New Roman" w:hAnsi="Times New Roman" w:cs="Times New Roman"/>
        </w:rPr>
        <w:t>and image may be used in a range of texts</w:t>
      </w:r>
    </w:p>
    <w:p w:rsidR="00310542" w:rsidRDefault="00983028">
      <w:pPr>
        <w:widowControl w:val="0"/>
        <w:numPr>
          <w:ilvl w:val="1"/>
          <w:numId w:val="3"/>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Demonstrate an ability to evaluate conflicting viewpoints within and about a text</w:t>
      </w:r>
    </w:p>
    <w:p w:rsidR="00310542" w:rsidRDefault="00983028">
      <w:pPr>
        <w:widowControl w:val="0"/>
        <w:numPr>
          <w:ilvl w:val="1"/>
          <w:numId w:val="3"/>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Produce a critical response evaluating some aspects of texts, context and meaning</w:t>
      </w:r>
    </w:p>
    <w:p w:rsidR="00310542" w:rsidRDefault="00983028">
      <w:pPr>
        <w:widowControl w:val="0"/>
        <w:spacing w:after="0" w:line="240" w:lineRule="auto"/>
        <w:jc w:val="both"/>
      </w:pPr>
      <w:r>
        <w:rPr>
          <w:rFonts w:ascii="Times New Roman" w:eastAsia="Times New Roman" w:hAnsi="Times New Roman" w:cs="Times New Roman"/>
        </w:rPr>
        <w:t xml:space="preserve">       4)  </w:t>
      </w:r>
      <w:r>
        <w:rPr>
          <w:rFonts w:ascii="Times New Roman" w:eastAsia="Times New Roman" w:hAnsi="Times New Roman" w:cs="Times New Roman"/>
        </w:rPr>
        <w:t>Selection and use of appropriate presen</w:t>
      </w:r>
      <w:r>
        <w:rPr>
          <w:rFonts w:ascii="Times New Roman" w:eastAsia="Times New Roman" w:hAnsi="Times New Roman" w:cs="Times New Roman"/>
        </w:rPr>
        <w:t>tation and language skills</w:t>
      </w:r>
    </w:p>
    <w:p w:rsidR="00310542" w:rsidRDefault="00983028">
      <w:pPr>
        <w:widowControl w:val="0"/>
        <w:numPr>
          <w:ilvl w:val="1"/>
          <w:numId w:val="3"/>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Demonstrate an ability to express ideas clearly and with fluency in both written and oral communication</w:t>
      </w:r>
    </w:p>
    <w:p w:rsidR="00310542" w:rsidRDefault="00983028">
      <w:pPr>
        <w:widowControl w:val="0"/>
        <w:numPr>
          <w:ilvl w:val="1"/>
          <w:numId w:val="3"/>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Demonstrate an ability to sue the oral and written forms of the language, in a range of styles, registers and situations</w:t>
      </w:r>
    </w:p>
    <w:p w:rsidR="00310542" w:rsidRDefault="00983028">
      <w:pPr>
        <w:widowControl w:val="0"/>
        <w:numPr>
          <w:ilvl w:val="1"/>
          <w:numId w:val="3"/>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Demo</w:t>
      </w:r>
      <w:r>
        <w:rPr>
          <w:rFonts w:ascii="Times New Roman" w:eastAsia="Times New Roman" w:hAnsi="Times New Roman" w:cs="Times New Roman"/>
        </w:rPr>
        <w:t>nstrate an ability to discuss and analyse texts in a focused and logical manner</w:t>
      </w:r>
    </w:p>
    <w:p w:rsidR="00310542" w:rsidRDefault="00983028">
      <w:pPr>
        <w:widowControl w:val="0"/>
        <w:numPr>
          <w:ilvl w:val="1"/>
          <w:numId w:val="3"/>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Demonstrate an ability to write a balanced, comparative analysis</w:t>
      </w:r>
    </w:p>
    <w:p w:rsidR="00310542" w:rsidRDefault="00310542">
      <w:pPr>
        <w:widowControl w:val="0"/>
        <w:spacing w:after="0" w:line="240" w:lineRule="auto"/>
        <w:jc w:val="both"/>
      </w:pPr>
    </w:p>
    <w:p w:rsidR="00310542" w:rsidRDefault="00310542">
      <w:pPr>
        <w:widowControl w:val="0"/>
        <w:spacing w:after="0" w:line="240" w:lineRule="auto"/>
        <w:jc w:val="both"/>
      </w:pPr>
    </w:p>
    <w:p w:rsidR="00310542" w:rsidRDefault="00310542">
      <w:pPr>
        <w:widowControl w:val="0"/>
        <w:spacing w:after="0" w:line="240" w:lineRule="auto"/>
        <w:jc w:val="both"/>
      </w:pPr>
    </w:p>
    <w:p w:rsidR="00310542" w:rsidRDefault="00310542">
      <w:pPr>
        <w:widowControl w:val="0"/>
        <w:spacing w:after="0" w:line="240" w:lineRule="auto"/>
        <w:jc w:val="both"/>
      </w:pPr>
    </w:p>
    <w:p w:rsidR="00310542" w:rsidRDefault="00310542">
      <w:pPr>
        <w:widowControl w:val="0"/>
        <w:spacing w:after="0" w:line="240" w:lineRule="auto"/>
        <w:jc w:val="both"/>
      </w:pPr>
    </w:p>
    <w:p w:rsidR="00310542" w:rsidRDefault="00310542">
      <w:pPr>
        <w:widowControl w:val="0"/>
        <w:spacing w:after="0" w:line="240" w:lineRule="auto"/>
        <w:jc w:val="both"/>
      </w:pPr>
    </w:p>
    <w:p w:rsidR="00310542" w:rsidRDefault="00310542">
      <w:pPr>
        <w:widowControl w:val="0"/>
        <w:spacing w:after="0" w:line="240" w:lineRule="auto"/>
        <w:jc w:val="both"/>
      </w:pPr>
    </w:p>
    <w:p w:rsidR="00310542" w:rsidRDefault="00983028">
      <w:pPr>
        <w:widowControl w:val="0"/>
        <w:spacing w:after="0" w:line="240" w:lineRule="auto"/>
        <w:jc w:val="both"/>
      </w:pPr>
      <w:r>
        <w:rPr>
          <w:rFonts w:ascii="Times New Roman" w:eastAsia="Times New Roman" w:hAnsi="Times New Roman" w:cs="Times New Roman"/>
        </w:rPr>
        <w:t>Please consult the chart below to determine how IBO will convert your raw/point value score to a convert</w:t>
      </w:r>
      <w:r>
        <w:rPr>
          <w:rFonts w:ascii="Times New Roman" w:eastAsia="Times New Roman" w:hAnsi="Times New Roman" w:cs="Times New Roman"/>
        </w:rPr>
        <w:t>ed score on the IB rubric.</w:t>
      </w:r>
    </w:p>
    <w:p w:rsidR="00310542" w:rsidRDefault="00310542">
      <w:pPr>
        <w:widowControl w:val="0"/>
        <w:spacing w:after="0" w:line="240" w:lineRule="auto"/>
        <w:jc w:val="both"/>
      </w:pPr>
    </w:p>
    <w:p w:rsidR="00310542" w:rsidRDefault="00983028">
      <w:pPr>
        <w:jc w:val="center"/>
      </w:pPr>
      <w:r>
        <w:rPr>
          <w:rFonts w:ascii="Times New Roman" w:eastAsia="Times New Roman" w:hAnsi="Times New Roman" w:cs="Times New Roman"/>
          <w:b/>
          <w:sz w:val="20"/>
          <w:szCs w:val="20"/>
        </w:rPr>
        <w:t>IB Grade Computation Chart</w:t>
      </w:r>
    </w:p>
    <w:tbl>
      <w:tblPr>
        <w:tblStyle w:val="a"/>
        <w:tblW w:w="8924"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6"/>
        <w:gridCol w:w="2580"/>
        <w:gridCol w:w="2113"/>
        <w:gridCol w:w="2215"/>
      </w:tblGrid>
      <w:tr w:rsidR="00310542">
        <w:tc>
          <w:tcPr>
            <w:tcW w:w="2016" w:type="dxa"/>
          </w:tcPr>
          <w:p w:rsidR="00310542" w:rsidRDefault="00310542">
            <w:pPr>
              <w:spacing w:after="0" w:line="240" w:lineRule="auto"/>
              <w:jc w:val="center"/>
            </w:pPr>
          </w:p>
        </w:tc>
        <w:tc>
          <w:tcPr>
            <w:tcW w:w="2580" w:type="dxa"/>
          </w:tcPr>
          <w:p w:rsidR="00310542" w:rsidRDefault="00983028">
            <w:pPr>
              <w:spacing w:after="0" w:line="240" w:lineRule="auto"/>
              <w:jc w:val="center"/>
            </w:pPr>
            <w:r>
              <w:rPr>
                <w:rFonts w:ascii="Times New Roman" w:eastAsia="Times New Roman" w:hAnsi="Times New Roman" w:cs="Times New Roman"/>
                <w:b/>
                <w:i/>
                <w:sz w:val="20"/>
                <w:szCs w:val="20"/>
              </w:rPr>
              <w:t>Written Task 1 &amp; 2 / Paper 1</w:t>
            </w:r>
          </w:p>
          <w:p w:rsidR="00310542" w:rsidRDefault="00983028">
            <w:pPr>
              <w:spacing w:after="0" w:line="240" w:lineRule="auto"/>
              <w:jc w:val="center"/>
            </w:pPr>
            <w:r>
              <w:rPr>
                <w:rFonts w:ascii="Times New Roman" w:eastAsia="Times New Roman" w:hAnsi="Times New Roman" w:cs="Times New Roman"/>
                <w:b/>
                <w:sz w:val="20"/>
                <w:szCs w:val="20"/>
              </w:rPr>
              <w:t>20 Possible Points</w:t>
            </w:r>
          </w:p>
        </w:tc>
        <w:tc>
          <w:tcPr>
            <w:tcW w:w="2113" w:type="dxa"/>
          </w:tcPr>
          <w:p w:rsidR="00310542" w:rsidRDefault="00983028">
            <w:pPr>
              <w:spacing w:after="0" w:line="240" w:lineRule="auto"/>
              <w:jc w:val="center"/>
            </w:pPr>
            <w:r>
              <w:rPr>
                <w:rFonts w:ascii="Times New Roman" w:eastAsia="Times New Roman" w:hAnsi="Times New Roman" w:cs="Times New Roman"/>
                <w:b/>
                <w:i/>
                <w:sz w:val="20"/>
                <w:szCs w:val="20"/>
              </w:rPr>
              <w:t>Paper 2</w:t>
            </w:r>
          </w:p>
          <w:p w:rsidR="00310542" w:rsidRDefault="00983028">
            <w:pPr>
              <w:spacing w:after="0" w:line="240" w:lineRule="auto"/>
              <w:jc w:val="center"/>
            </w:pPr>
            <w:r>
              <w:rPr>
                <w:rFonts w:ascii="Times New Roman" w:eastAsia="Times New Roman" w:hAnsi="Times New Roman" w:cs="Times New Roman"/>
                <w:b/>
                <w:sz w:val="20"/>
                <w:szCs w:val="20"/>
              </w:rPr>
              <w:t>25 Possible Points</w:t>
            </w:r>
          </w:p>
        </w:tc>
        <w:tc>
          <w:tcPr>
            <w:tcW w:w="2215" w:type="dxa"/>
          </w:tcPr>
          <w:p w:rsidR="00310542" w:rsidRDefault="00983028">
            <w:pPr>
              <w:spacing w:after="0" w:line="240" w:lineRule="auto"/>
              <w:jc w:val="center"/>
            </w:pPr>
            <w:r>
              <w:rPr>
                <w:rFonts w:ascii="Times New Roman" w:eastAsia="Times New Roman" w:hAnsi="Times New Roman" w:cs="Times New Roman"/>
                <w:b/>
                <w:i/>
                <w:sz w:val="20"/>
                <w:szCs w:val="20"/>
              </w:rPr>
              <w:t>IOC / FOA</w:t>
            </w:r>
          </w:p>
          <w:p w:rsidR="00310542" w:rsidRDefault="00983028">
            <w:pPr>
              <w:spacing w:after="0" w:line="240" w:lineRule="auto"/>
              <w:jc w:val="center"/>
            </w:pPr>
            <w:r>
              <w:rPr>
                <w:rFonts w:ascii="Times New Roman" w:eastAsia="Times New Roman" w:hAnsi="Times New Roman" w:cs="Times New Roman"/>
                <w:b/>
                <w:sz w:val="20"/>
                <w:szCs w:val="20"/>
              </w:rPr>
              <w:t>30 Possible Points</w:t>
            </w:r>
          </w:p>
        </w:tc>
      </w:tr>
      <w:tr w:rsidR="00310542">
        <w:tc>
          <w:tcPr>
            <w:tcW w:w="2016" w:type="dxa"/>
          </w:tcPr>
          <w:p w:rsidR="00310542" w:rsidRDefault="00983028">
            <w:pPr>
              <w:spacing w:after="0" w:line="240" w:lineRule="auto"/>
              <w:jc w:val="center"/>
            </w:pPr>
            <w:r>
              <w:rPr>
                <w:rFonts w:ascii="Times New Roman" w:eastAsia="Times New Roman" w:hAnsi="Times New Roman" w:cs="Times New Roman"/>
                <w:sz w:val="20"/>
                <w:szCs w:val="20"/>
              </w:rPr>
              <w:t>IB Score 1</w:t>
            </w:r>
          </w:p>
        </w:tc>
        <w:tc>
          <w:tcPr>
            <w:tcW w:w="2580" w:type="dxa"/>
          </w:tcPr>
          <w:p w:rsidR="00310542" w:rsidRDefault="00983028">
            <w:pPr>
              <w:spacing w:after="0" w:line="240" w:lineRule="auto"/>
              <w:jc w:val="center"/>
            </w:pPr>
            <w:r>
              <w:rPr>
                <w:rFonts w:ascii="Times New Roman" w:eastAsia="Times New Roman" w:hAnsi="Times New Roman" w:cs="Times New Roman"/>
                <w:b/>
                <w:sz w:val="20"/>
                <w:szCs w:val="20"/>
              </w:rPr>
              <w:t>1-3</w:t>
            </w:r>
          </w:p>
        </w:tc>
        <w:tc>
          <w:tcPr>
            <w:tcW w:w="2113" w:type="dxa"/>
          </w:tcPr>
          <w:p w:rsidR="00310542" w:rsidRDefault="00983028">
            <w:pPr>
              <w:spacing w:after="0" w:line="240" w:lineRule="auto"/>
              <w:jc w:val="center"/>
            </w:pPr>
            <w:r>
              <w:rPr>
                <w:rFonts w:ascii="Times New Roman" w:eastAsia="Times New Roman" w:hAnsi="Times New Roman" w:cs="Times New Roman"/>
                <w:b/>
                <w:sz w:val="20"/>
                <w:szCs w:val="20"/>
              </w:rPr>
              <w:t>1-4</w:t>
            </w:r>
          </w:p>
        </w:tc>
        <w:tc>
          <w:tcPr>
            <w:tcW w:w="2215" w:type="dxa"/>
          </w:tcPr>
          <w:p w:rsidR="00310542" w:rsidRDefault="00983028">
            <w:pPr>
              <w:spacing w:after="0" w:line="240" w:lineRule="auto"/>
              <w:jc w:val="center"/>
            </w:pPr>
            <w:r>
              <w:rPr>
                <w:rFonts w:ascii="Times New Roman" w:eastAsia="Times New Roman" w:hAnsi="Times New Roman" w:cs="Times New Roman"/>
                <w:b/>
                <w:sz w:val="20"/>
                <w:szCs w:val="20"/>
              </w:rPr>
              <w:t>1-4</w:t>
            </w:r>
          </w:p>
        </w:tc>
      </w:tr>
      <w:tr w:rsidR="00310542">
        <w:tc>
          <w:tcPr>
            <w:tcW w:w="2016" w:type="dxa"/>
          </w:tcPr>
          <w:p w:rsidR="00310542" w:rsidRDefault="00983028">
            <w:pPr>
              <w:spacing w:after="0" w:line="240" w:lineRule="auto"/>
              <w:jc w:val="center"/>
            </w:pPr>
            <w:r>
              <w:rPr>
                <w:rFonts w:ascii="Times New Roman" w:eastAsia="Times New Roman" w:hAnsi="Times New Roman" w:cs="Times New Roman"/>
                <w:sz w:val="20"/>
                <w:szCs w:val="20"/>
              </w:rPr>
              <w:lastRenderedPageBreak/>
              <w:t>IB Score 2</w:t>
            </w:r>
          </w:p>
        </w:tc>
        <w:tc>
          <w:tcPr>
            <w:tcW w:w="2580" w:type="dxa"/>
          </w:tcPr>
          <w:p w:rsidR="00310542" w:rsidRDefault="00983028">
            <w:pPr>
              <w:spacing w:after="0" w:line="240" w:lineRule="auto"/>
              <w:jc w:val="center"/>
            </w:pPr>
            <w:r>
              <w:rPr>
                <w:rFonts w:ascii="Times New Roman" w:eastAsia="Times New Roman" w:hAnsi="Times New Roman" w:cs="Times New Roman"/>
                <w:b/>
                <w:sz w:val="20"/>
                <w:szCs w:val="20"/>
              </w:rPr>
              <w:t>4-6</w:t>
            </w:r>
          </w:p>
        </w:tc>
        <w:tc>
          <w:tcPr>
            <w:tcW w:w="2113" w:type="dxa"/>
          </w:tcPr>
          <w:p w:rsidR="00310542" w:rsidRDefault="00983028">
            <w:pPr>
              <w:spacing w:after="0" w:line="240" w:lineRule="auto"/>
              <w:jc w:val="center"/>
            </w:pPr>
            <w:r>
              <w:rPr>
                <w:rFonts w:ascii="Times New Roman" w:eastAsia="Times New Roman" w:hAnsi="Times New Roman" w:cs="Times New Roman"/>
                <w:b/>
                <w:sz w:val="20"/>
                <w:szCs w:val="20"/>
              </w:rPr>
              <w:t>5-7</w:t>
            </w:r>
          </w:p>
        </w:tc>
        <w:tc>
          <w:tcPr>
            <w:tcW w:w="2215" w:type="dxa"/>
          </w:tcPr>
          <w:p w:rsidR="00310542" w:rsidRDefault="00983028">
            <w:pPr>
              <w:spacing w:after="0" w:line="240" w:lineRule="auto"/>
              <w:jc w:val="center"/>
            </w:pPr>
            <w:r>
              <w:rPr>
                <w:rFonts w:ascii="Times New Roman" w:eastAsia="Times New Roman" w:hAnsi="Times New Roman" w:cs="Times New Roman"/>
                <w:b/>
                <w:sz w:val="20"/>
                <w:szCs w:val="20"/>
              </w:rPr>
              <w:t>5-9</w:t>
            </w:r>
          </w:p>
        </w:tc>
      </w:tr>
      <w:tr w:rsidR="00310542">
        <w:tc>
          <w:tcPr>
            <w:tcW w:w="2016" w:type="dxa"/>
          </w:tcPr>
          <w:p w:rsidR="00310542" w:rsidRDefault="00983028">
            <w:pPr>
              <w:spacing w:after="0" w:line="240" w:lineRule="auto"/>
              <w:jc w:val="center"/>
            </w:pPr>
            <w:r>
              <w:rPr>
                <w:rFonts w:ascii="Times New Roman" w:eastAsia="Times New Roman" w:hAnsi="Times New Roman" w:cs="Times New Roman"/>
                <w:sz w:val="20"/>
                <w:szCs w:val="20"/>
              </w:rPr>
              <w:t>IB Score 3</w:t>
            </w:r>
          </w:p>
        </w:tc>
        <w:tc>
          <w:tcPr>
            <w:tcW w:w="2580" w:type="dxa"/>
          </w:tcPr>
          <w:p w:rsidR="00310542" w:rsidRDefault="00983028">
            <w:pPr>
              <w:spacing w:after="0" w:line="240" w:lineRule="auto"/>
              <w:jc w:val="center"/>
            </w:pPr>
            <w:r>
              <w:rPr>
                <w:rFonts w:ascii="Times New Roman" w:eastAsia="Times New Roman" w:hAnsi="Times New Roman" w:cs="Times New Roman"/>
                <w:b/>
                <w:sz w:val="20"/>
                <w:szCs w:val="20"/>
              </w:rPr>
              <w:t>7-9</w:t>
            </w:r>
          </w:p>
        </w:tc>
        <w:tc>
          <w:tcPr>
            <w:tcW w:w="2113" w:type="dxa"/>
          </w:tcPr>
          <w:p w:rsidR="00310542" w:rsidRDefault="00983028">
            <w:pPr>
              <w:spacing w:after="0" w:line="240" w:lineRule="auto"/>
              <w:jc w:val="center"/>
            </w:pPr>
            <w:r>
              <w:rPr>
                <w:rFonts w:ascii="Times New Roman" w:eastAsia="Times New Roman" w:hAnsi="Times New Roman" w:cs="Times New Roman"/>
                <w:b/>
                <w:sz w:val="20"/>
                <w:szCs w:val="20"/>
              </w:rPr>
              <w:t>8-11</w:t>
            </w:r>
          </w:p>
        </w:tc>
        <w:tc>
          <w:tcPr>
            <w:tcW w:w="2215" w:type="dxa"/>
          </w:tcPr>
          <w:p w:rsidR="00310542" w:rsidRDefault="00983028">
            <w:pPr>
              <w:spacing w:after="0" w:line="240" w:lineRule="auto"/>
              <w:jc w:val="center"/>
            </w:pPr>
            <w:r>
              <w:rPr>
                <w:rFonts w:ascii="Times New Roman" w:eastAsia="Times New Roman" w:hAnsi="Times New Roman" w:cs="Times New Roman"/>
                <w:b/>
                <w:sz w:val="20"/>
                <w:szCs w:val="20"/>
              </w:rPr>
              <w:t>10-13</w:t>
            </w:r>
          </w:p>
        </w:tc>
      </w:tr>
      <w:tr w:rsidR="00310542">
        <w:tc>
          <w:tcPr>
            <w:tcW w:w="2016" w:type="dxa"/>
          </w:tcPr>
          <w:p w:rsidR="00310542" w:rsidRDefault="00983028">
            <w:pPr>
              <w:spacing w:after="0" w:line="240" w:lineRule="auto"/>
              <w:jc w:val="center"/>
            </w:pPr>
            <w:r>
              <w:rPr>
                <w:rFonts w:ascii="Times New Roman" w:eastAsia="Times New Roman" w:hAnsi="Times New Roman" w:cs="Times New Roman"/>
                <w:b/>
                <w:sz w:val="20"/>
                <w:szCs w:val="20"/>
              </w:rPr>
              <w:t xml:space="preserve">IB Score 4 </w:t>
            </w:r>
          </w:p>
        </w:tc>
        <w:tc>
          <w:tcPr>
            <w:tcW w:w="2580" w:type="dxa"/>
          </w:tcPr>
          <w:p w:rsidR="00310542" w:rsidRDefault="00983028">
            <w:pPr>
              <w:spacing w:after="0" w:line="240" w:lineRule="auto"/>
              <w:jc w:val="center"/>
            </w:pPr>
            <w:r>
              <w:rPr>
                <w:rFonts w:ascii="Times New Roman" w:eastAsia="Times New Roman" w:hAnsi="Times New Roman" w:cs="Times New Roman"/>
                <w:b/>
                <w:sz w:val="20"/>
                <w:szCs w:val="20"/>
              </w:rPr>
              <w:t>10-11</w:t>
            </w:r>
          </w:p>
        </w:tc>
        <w:tc>
          <w:tcPr>
            <w:tcW w:w="2113" w:type="dxa"/>
          </w:tcPr>
          <w:p w:rsidR="00310542" w:rsidRDefault="00983028">
            <w:pPr>
              <w:spacing w:after="0" w:line="240" w:lineRule="auto"/>
              <w:jc w:val="center"/>
            </w:pPr>
            <w:r>
              <w:rPr>
                <w:rFonts w:ascii="Times New Roman" w:eastAsia="Times New Roman" w:hAnsi="Times New Roman" w:cs="Times New Roman"/>
                <w:b/>
                <w:sz w:val="20"/>
                <w:szCs w:val="20"/>
              </w:rPr>
              <w:t>12-14</w:t>
            </w:r>
          </w:p>
        </w:tc>
        <w:tc>
          <w:tcPr>
            <w:tcW w:w="2215" w:type="dxa"/>
          </w:tcPr>
          <w:p w:rsidR="00310542" w:rsidRDefault="00983028">
            <w:pPr>
              <w:spacing w:after="0" w:line="240" w:lineRule="auto"/>
              <w:jc w:val="center"/>
            </w:pPr>
            <w:r>
              <w:rPr>
                <w:rFonts w:ascii="Times New Roman" w:eastAsia="Times New Roman" w:hAnsi="Times New Roman" w:cs="Times New Roman"/>
                <w:b/>
                <w:sz w:val="20"/>
                <w:szCs w:val="20"/>
              </w:rPr>
              <w:t>14-16</w:t>
            </w:r>
          </w:p>
        </w:tc>
      </w:tr>
      <w:tr w:rsidR="00310542">
        <w:tc>
          <w:tcPr>
            <w:tcW w:w="2016" w:type="dxa"/>
          </w:tcPr>
          <w:p w:rsidR="00310542" w:rsidRDefault="00983028">
            <w:pPr>
              <w:spacing w:after="0" w:line="240" w:lineRule="auto"/>
              <w:jc w:val="center"/>
            </w:pPr>
            <w:r>
              <w:rPr>
                <w:rFonts w:ascii="Times New Roman" w:eastAsia="Times New Roman" w:hAnsi="Times New Roman" w:cs="Times New Roman"/>
                <w:b/>
                <w:sz w:val="20"/>
                <w:szCs w:val="20"/>
              </w:rPr>
              <w:t>IB Score 5</w:t>
            </w:r>
          </w:p>
        </w:tc>
        <w:tc>
          <w:tcPr>
            <w:tcW w:w="2580" w:type="dxa"/>
          </w:tcPr>
          <w:p w:rsidR="00310542" w:rsidRDefault="00983028">
            <w:pPr>
              <w:spacing w:after="0" w:line="240" w:lineRule="auto"/>
              <w:jc w:val="center"/>
            </w:pPr>
            <w:r>
              <w:rPr>
                <w:rFonts w:ascii="Times New Roman" w:eastAsia="Times New Roman" w:hAnsi="Times New Roman" w:cs="Times New Roman"/>
                <w:b/>
                <w:sz w:val="20"/>
                <w:szCs w:val="20"/>
              </w:rPr>
              <w:t>12-14</w:t>
            </w:r>
          </w:p>
        </w:tc>
        <w:tc>
          <w:tcPr>
            <w:tcW w:w="2113" w:type="dxa"/>
          </w:tcPr>
          <w:p w:rsidR="00310542" w:rsidRDefault="00983028">
            <w:pPr>
              <w:spacing w:after="0" w:line="240" w:lineRule="auto"/>
              <w:jc w:val="center"/>
            </w:pPr>
            <w:r>
              <w:rPr>
                <w:rFonts w:ascii="Times New Roman" w:eastAsia="Times New Roman" w:hAnsi="Times New Roman" w:cs="Times New Roman"/>
                <w:b/>
                <w:sz w:val="20"/>
                <w:szCs w:val="20"/>
              </w:rPr>
              <w:t>15-17</w:t>
            </w:r>
          </w:p>
        </w:tc>
        <w:tc>
          <w:tcPr>
            <w:tcW w:w="2215" w:type="dxa"/>
          </w:tcPr>
          <w:p w:rsidR="00310542" w:rsidRDefault="00983028">
            <w:pPr>
              <w:spacing w:after="0" w:line="240" w:lineRule="auto"/>
              <w:jc w:val="center"/>
            </w:pPr>
            <w:r>
              <w:rPr>
                <w:rFonts w:ascii="Times New Roman" w:eastAsia="Times New Roman" w:hAnsi="Times New Roman" w:cs="Times New Roman"/>
                <w:b/>
                <w:sz w:val="20"/>
                <w:szCs w:val="20"/>
              </w:rPr>
              <w:t>17-21</w:t>
            </w:r>
          </w:p>
        </w:tc>
      </w:tr>
      <w:tr w:rsidR="00310542">
        <w:tc>
          <w:tcPr>
            <w:tcW w:w="2016" w:type="dxa"/>
          </w:tcPr>
          <w:p w:rsidR="00310542" w:rsidRDefault="00983028">
            <w:pPr>
              <w:spacing w:after="0" w:line="240" w:lineRule="auto"/>
              <w:jc w:val="center"/>
            </w:pPr>
            <w:r>
              <w:rPr>
                <w:rFonts w:ascii="Times New Roman" w:eastAsia="Times New Roman" w:hAnsi="Times New Roman" w:cs="Times New Roman"/>
                <w:b/>
                <w:sz w:val="20"/>
                <w:szCs w:val="20"/>
              </w:rPr>
              <w:t>IB Score 6</w:t>
            </w:r>
          </w:p>
        </w:tc>
        <w:tc>
          <w:tcPr>
            <w:tcW w:w="2580" w:type="dxa"/>
          </w:tcPr>
          <w:p w:rsidR="00310542" w:rsidRDefault="00983028">
            <w:pPr>
              <w:spacing w:after="0" w:line="240" w:lineRule="auto"/>
              <w:jc w:val="center"/>
            </w:pPr>
            <w:r>
              <w:rPr>
                <w:rFonts w:ascii="Times New Roman" w:eastAsia="Times New Roman" w:hAnsi="Times New Roman" w:cs="Times New Roman"/>
                <w:b/>
                <w:sz w:val="20"/>
                <w:szCs w:val="20"/>
              </w:rPr>
              <w:t>15-17</w:t>
            </w:r>
          </w:p>
        </w:tc>
        <w:tc>
          <w:tcPr>
            <w:tcW w:w="2113" w:type="dxa"/>
          </w:tcPr>
          <w:p w:rsidR="00310542" w:rsidRDefault="00983028">
            <w:pPr>
              <w:spacing w:after="0" w:line="240" w:lineRule="auto"/>
              <w:jc w:val="center"/>
            </w:pPr>
            <w:r>
              <w:rPr>
                <w:rFonts w:ascii="Times New Roman" w:eastAsia="Times New Roman" w:hAnsi="Times New Roman" w:cs="Times New Roman"/>
                <w:b/>
                <w:sz w:val="20"/>
                <w:szCs w:val="20"/>
              </w:rPr>
              <w:t>18-21</w:t>
            </w:r>
          </w:p>
        </w:tc>
        <w:tc>
          <w:tcPr>
            <w:tcW w:w="2215" w:type="dxa"/>
          </w:tcPr>
          <w:p w:rsidR="00310542" w:rsidRDefault="00983028">
            <w:pPr>
              <w:spacing w:after="0" w:line="240" w:lineRule="auto"/>
              <w:jc w:val="center"/>
            </w:pPr>
            <w:r>
              <w:rPr>
                <w:rFonts w:ascii="Times New Roman" w:eastAsia="Times New Roman" w:hAnsi="Times New Roman" w:cs="Times New Roman"/>
                <w:b/>
                <w:sz w:val="20"/>
                <w:szCs w:val="20"/>
              </w:rPr>
              <w:t>22-25</w:t>
            </w:r>
          </w:p>
        </w:tc>
      </w:tr>
      <w:tr w:rsidR="00310542">
        <w:tc>
          <w:tcPr>
            <w:tcW w:w="2016" w:type="dxa"/>
          </w:tcPr>
          <w:p w:rsidR="00310542" w:rsidRDefault="00983028">
            <w:pPr>
              <w:spacing w:after="0" w:line="240" w:lineRule="auto"/>
              <w:jc w:val="center"/>
            </w:pPr>
            <w:r>
              <w:rPr>
                <w:rFonts w:ascii="Times New Roman" w:eastAsia="Times New Roman" w:hAnsi="Times New Roman" w:cs="Times New Roman"/>
                <w:b/>
                <w:sz w:val="20"/>
                <w:szCs w:val="20"/>
              </w:rPr>
              <w:t>IB Score 7</w:t>
            </w:r>
          </w:p>
        </w:tc>
        <w:tc>
          <w:tcPr>
            <w:tcW w:w="2580" w:type="dxa"/>
          </w:tcPr>
          <w:p w:rsidR="00310542" w:rsidRDefault="00983028">
            <w:pPr>
              <w:spacing w:after="0" w:line="240" w:lineRule="auto"/>
              <w:jc w:val="center"/>
            </w:pPr>
            <w:r>
              <w:rPr>
                <w:rFonts w:ascii="Times New Roman" w:eastAsia="Times New Roman" w:hAnsi="Times New Roman" w:cs="Times New Roman"/>
                <w:b/>
                <w:sz w:val="20"/>
                <w:szCs w:val="20"/>
              </w:rPr>
              <w:t>18-20</w:t>
            </w:r>
          </w:p>
        </w:tc>
        <w:tc>
          <w:tcPr>
            <w:tcW w:w="2113" w:type="dxa"/>
          </w:tcPr>
          <w:p w:rsidR="00310542" w:rsidRDefault="00983028">
            <w:pPr>
              <w:spacing w:after="0" w:line="240" w:lineRule="auto"/>
              <w:jc w:val="center"/>
            </w:pPr>
            <w:r>
              <w:rPr>
                <w:rFonts w:ascii="Times New Roman" w:eastAsia="Times New Roman" w:hAnsi="Times New Roman" w:cs="Times New Roman"/>
                <w:b/>
                <w:sz w:val="20"/>
                <w:szCs w:val="20"/>
              </w:rPr>
              <w:t>22-25</w:t>
            </w:r>
          </w:p>
        </w:tc>
        <w:tc>
          <w:tcPr>
            <w:tcW w:w="2215" w:type="dxa"/>
          </w:tcPr>
          <w:p w:rsidR="00310542" w:rsidRDefault="00983028">
            <w:pPr>
              <w:spacing w:after="0" w:line="240" w:lineRule="auto"/>
              <w:jc w:val="center"/>
            </w:pPr>
            <w:r>
              <w:rPr>
                <w:rFonts w:ascii="Times New Roman" w:eastAsia="Times New Roman" w:hAnsi="Times New Roman" w:cs="Times New Roman"/>
                <w:b/>
                <w:sz w:val="20"/>
                <w:szCs w:val="20"/>
              </w:rPr>
              <w:t>26-30</w:t>
            </w:r>
          </w:p>
        </w:tc>
      </w:tr>
    </w:tbl>
    <w:p w:rsidR="00310542" w:rsidRDefault="00310542">
      <w:pPr>
        <w:jc w:val="center"/>
      </w:pPr>
    </w:p>
    <w:p w:rsidR="00310542" w:rsidRDefault="00983028">
      <w:pPr>
        <w:jc w:val="center"/>
      </w:pPr>
      <w:r>
        <w:rPr>
          <w:rFonts w:ascii="Times New Roman" w:eastAsia="Times New Roman" w:hAnsi="Times New Roman" w:cs="Times New Roman"/>
          <w:b/>
          <w:i/>
          <w:sz w:val="20"/>
          <w:szCs w:val="20"/>
        </w:rPr>
        <w:t xml:space="preserve">** Students must obtain a score of 4 or above to earn credit for the course. </w:t>
      </w:r>
    </w:p>
    <w:p w:rsidR="00310542" w:rsidRDefault="00310542">
      <w:pPr>
        <w:widowControl w:val="0"/>
        <w:spacing w:after="0" w:line="240" w:lineRule="auto"/>
        <w:jc w:val="both"/>
      </w:pPr>
    </w:p>
    <w:p w:rsidR="00310542" w:rsidRDefault="00983028">
      <w:pPr>
        <w:widowControl w:val="0"/>
        <w:spacing w:after="0" w:line="240" w:lineRule="auto"/>
        <w:jc w:val="both"/>
      </w:pPr>
      <w:r>
        <w:rPr>
          <w:rFonts w:ascii="Times New Roman" w:eastAsia="Times New Roman" w:hAnsi="Times New Roman" w:cs="Times New Roman"/>
          <w:b/>
        </w:rPr>
        <w:t>Grading Procedures:</w:t>
      </w:r>
    </w:p>
    <w:p w:rsidR="00310542" w:rsidRDefault="00983028">
      <w:pPr>
        <w:widowControl w:val="0"/>
        <w:spacing w:after="0" w:line="240" w:lineRule="auto"/>
        <w:jc w:val="both"/>
      </w:pPr>
      <w:r>
        <w:rPr>
          <w:rFonts w:ascii="Times New Roman" w:eastAsia="Times New Roman" w:hAnsi="Times New Roman" w:cs="Times New Roman"/>
          <w:i/>
        </w:rPr>
        <w:t xml:space="preserve">Writing Assignments/Projects: </w:t>
      </w:r>
      <w:r>
        <w:rPr>
          <w:rFonts w:ascii="Times New Roman" w:eastAsia="Times New Roman" w:hAnsi="Times New Roman" w:cs="Times New Roman"/>
        </w:rPr>
        <w:t xml:space="preserve">All assignments are to be handed in on the due date assigned.  </w:t>
      </w:r>
      <w:r>
        <w:rPr>
          <w:rFonts w:ascii="Times New Roman" w:eastAsia="Times New Roman" w:hAnsi="Times New Roman" w:cs="Times New Roman"/>
          <w:i/>
        </w:rPr>
        <w:t xml:space="preserve">Papers and projects are subject to the late penalty determined and discussed </w:t>
      </w:r>
      <w:r>
        <w:rPr>
          <w:rFonts w:ascii="Times New Roman" w:eastAsia="Times New Roman" w:hAnsi="Times New Roman" w:cs="Times New Roman"/>
          <w:i/>
        </w:rPr>
        <w:t>by</w:t>
      </w:r>
      <w:r>
        <w:rPr>
          <w:rFonts w:ascii="Times New Roman" w:eastAsia="Times New Roman" w:hAnsi="Times New Roman" w:cs="Times New Roman"/>
          <w:i/>
        </w:rPr>
        <w:t xml:space="preserve"> the instructor.  </w:t>
      </w:r>
      <w:r>
        <w:rPr>
          <w:rFonts w:ascii="Times New Roman" w:eastAsia="Times New Roman" w:hAnsi="Times New Roman" w:cs="Times New Roman"/>
        </w:rPr>
        <w:t>Please be aware that failure to hand in a paper or project on-time may affect both your grade on</w:t>
      </w:r>
      <w:r>
        <w:rPr>
          <w:rFonts w:ascii="Times New Roman" w:eastAsia="Times New Roman" w:hAnsi="Times New Roman" w:cs="Times New Roman"/>
        </w:rPr>
        <w:t xml:space="preserve"> the individual paper and your participation in the overall course.  If you are in the building on the day that a paper is due, it is your obligation to make sure that the paper gets to the teacher or you risk incurring a late penalty.  Assignment extensio</w:t>
      </w:r>
      <w:r>
        <w:rPr>
          <w:rFonts w:ascii="Times New Roman" w:eastAsia="Times New Roman" w:hAnsi="Times New Roman" w:cs="Times New Roman"/>
        </w:rPr>
        <w:t xml:space="preserve">ns may be granted, but only under </w:t>
      </w:r>
      <w:r>
        <w:rPr>
          <w:rFonts w:ascii="Times New Roman" w:eastAsia="Times New Roman" w:hAnsi="Times New Roman" w:cs="Times New Roman"/>
          <w:b/>
        </w:rPr>
        <w:t xml:space="preserve">extreme circumstances.  </w:t>
      </w:r>
      <w:r>
        <w:rPr>
          <w:rFonts w:ascii="Times New Roman" w:eastAsia="Times New Roman" w:hAnsi="Times New Roman" w:cs="Times New Roman"/>
        </w:rPr>
        <w:t xml:space="preserve">The instructor must be notified of these extreme circumstances prior to the assignment’s due date.  </w:t>
      </w:r>
    </w:p>
    <w:p w:rsidR="00310542" w:rsidRDefault="00983028">
      <w:pPr>
        <w:widowControl w:val="0"/>
        <w:spacing w:after="0" w:line="240" w:lineRule="auto"/>
        <w:jc w:val="both"/>
      </w:pPr>
      <w:r>
        <w:rPr>
          <w:rFonts w:ascii="Times New Roman" w:eastAsia="Times New Roman" w:hAnsi="Times New Roman" w:cs="Times New Roman"/>
          <w:i/>
        </w:rPr>
        <w:t>Homework/Classwork</w:t>
      </w:r>
      <w:r>
        <w:rPr>
          <w:rFonts w:ascii="Times New Roman" w:eastAsia="Times New Roman" w:hAnsi="Times New Roman" w:cs="Times New Roman"/>
        </w:rPr>
        <w:t>: A majority of the homework in this course involves reading and annotating tex</w:t>
      </w:r>
      <w:r>
        <w:rPr>
          <w:rFonts w:ascii="Times New Roman" w:eastAsia="Times New Roman" w:hAnsi="Times New Roman" w:cs="Times New Roman"/>
        </w:rPr>
        <w:t>ts, which is evaluated through tests, quizzes, and class discussions.  Therefore, completion of homework or lack thereof will affect your grade.  As with writing assignments, all homework and classwork is to be handed in on the due date assigned.  If you a</w:t>
      </w:r>
      <w:r>
        <w:rPr>
          <w:rFonts w:ascii="Times New Roman" w:eastAsia="Times New Roman" w:hAnsi="Times New Roman" w:cs="Times New Roman"/>
        </w:rPr>
        <w:t xml:space="preserve">re absent on a day in which homework assignments are due, it remains </w:t>
      </w:r>
      <w:r>
        <w:rPr>
          <w:rFonts w:ascii="Times New Roman" w:eastAsia="Times New Roman" w:hAnsi="Times New Roman" w:cs="Times New Roman"/>
          <w:i/>
        </w:rPr>
        <w:t>your responsibility</w:t>
      </w:r>
      <w:r>
        <w:rPr>
          <w:rFonts w:ascii="Times New Roman" w:eastAsia="Times New Roman" w:hAnsi="Times New Roman" w:cs="Times New Roman"/>
        </w:rPr>
        <w:t xml:space="preserve"> to turn in the assignment the day you return to school. Primarily, you must come to class prepared, having done the assigned reading or writing and ready to participat</w:t>
      </w:r>
      <w:r>
        <w:rPr>
          <w:rFonts w:ascii="Times New Roman" w:eastAsia="Times New Roman" w:hAnsi="Times New Roman" w:cs="Times New Roman"/>
        </w:rPr>
        <w:t xml:space="preserve">e in class discussion, either verbally, or through additional writing assignments which may be assigned during class. </w:t>
      </w:r>
    </w:p>
    <w:p w:rsidR="00310542" w:rsidRDefault="00983028">
      <w:pPr>
        <w:widowControl w:val="0"/>
        <w:spacing w:after="0" w:line="240" w:lineRule="auto"/>
        <w:jc w:val="both"/>
      </w:pPr>
      <w:r>
        <w:rPr>
          <w:rFonts w:ascii="Times New Roman" w:eastAsia="Times New Roman" w:hAnsi="Times New Roman" w:cs="Times New Roman"/>
          <w:b/>
        </w:rPr>
        <w:t xml:space="preserve">Absences / Tardiness: </w:t>
      </w:r>
    </w:p>
    <w:p w:rsidR="00310542" w:rsidRDefault="00983028">
      <w:pPr>
        <w:widowControl w:val="0"/>
        <w:spacing w:after="0" w:line="240" w:lineRule="auto"/>
        <w:jc w:val="both"/>
      </w:pPr>
      <w:r>
        <w:rPr>
          <w:rFonts w:ascii="Times New Roman" w:eastAsia="Times New Roman" w:hAnsi="Times New Roman" w:cs="Times New Roman"/>
        </w:rPr>
        <w:t>The school’s attendance and lateness policies are in effect at all times.  Should you be absent on the day of a te</w:t>
      </w:r>
      <w:r>
        <w:rPr>
          <w:rFonts w:ascii="Times New Roman" w:eastAsia="Times New Roman" w:hAnsi="Times New Roman" w:cs="Times New Roman"/>
        </w:rPr>
        <w:t xml:space="preserve">st or quiz, you will be expected to make up the assignment during your lunch period, free period or after school. It is </w:t>
      </w:r>
      <w:r>
        <w:rPr>
          <w:rFonts w:ascii="Times New Roman" w:eastAsia="Times New Roman" w:hAnsi="Times New Roman" w:cs="Times New Roman"/>
          <w:i/>
        </w:rPr>
        <w:t>your responsibility</w:t>
      </w:r>
      <w:r>
        <w:rPr>
          <w:rFonts w:ascii="Times New Roman" w:eastAsia="Times New Roman" w:hAnsi="Times New Roman" w:cs="Times New Roman"/>
        </w:rPr>
        <w:t xml:space="preserve"> to initiative a conversation with the teacher about work missed during your absence.   </w:t>
      </w:r>
      <w:r>
        <w:rPr>
          <w:rFonts w:ascii="Times New Roman" w:eastAsia="Times New Roman" w:hAnsi="Times New Roman" w:cs="Times New Roman"/>
          <w:i/>
        </w:rPr>
        <w:t>Failure to make up a test imm</w:t>
      </w:r>
      <w:r>
        <w:rPr>
          <w:rFonts w:ascii="Times New Roman" w:eastAsia="Times New Roman" w:hAnsi="Times New Roman" w:cs="Times New Roman"/>
          <w:i/>
        </w:rPr>
        <w:t xml:space="preserve">ediately upon your return or within a mutually agreed upon time based on length of absence will result in a failing grade for that assessment.  </w:t>
      </w:r>
      <w:r>
        <w:rPr>
          <w:rFonts w:ascii="Times New Roman" w:eastAsia="Times New Roman" w:hAnsi="Times New Roman" w:cs="Times New Roman"/>
        </w:rPr>
        <w:t>It is at the teacher’s discretion to provide the student with an alternate version of an exam for absences due t</w:t>
      </w:r>
      <w:r>
        <w:rPr>
          <w:rFonts w:ascii="Times New Roman" w:eastAsia="Times New Roman" w:hAnsi="Times New Roman" w:cs="Times New Roman"/>
        </w:rPr>
        <w:t xml:space="preserve">o extenuating circumstances. </w:t>
      </w:r>
      <w:r>
        <w:rPr>
          <w:rFonts w:ascii="ArialMS" w:eastAsia="ArialMS" w:hAnsi="ArialMS" w:cs="ArialMS"/>
        </w:rPr>
        <w:t xml:space="preserve"> </w:t>
      </w:r>
    </w:p>
    <w:p w:rsidR="00310542" w:rsidRDefault="00310542">
      <w:pPr>
        <w:widowControl w:val="0"/>
        <w:spacing w:after="0" w:line="240" w:lineRule="auto"/>
        <w:jc w:val="both"/>
      </w:pPr>
    </w:p>
    <w:p w:rsidR="00310542" w:rsidRDefault="00310542">
      <w:pPr>
        <w:widowControl w:val="0"/>
        <w:spacing w:after="0" w:line="240" w:lineRule="auto"/>
        <w:jc w:val="both"/>
      </w:pPr>
    </w:p>
    <w:p w:rsidR="00310542" w:rsidRDefault="00310542">
      <w:pPr>
        <w:widowControl w:val="0"/>
        <w:spacing w:after="0" w:line="240" w:lineRule="auto"/>
        <w:jc w:val="both"/>
      </w:pPr>
    </w:p>
    <w:p w:rsidR="00310542" w:rsidRDefault="00310542">
      <w:pPr>
        <w:widowControl w:val="0"/>
        <w:spacing w:after="0" w:line="240" w:lineRule="auto"/>
        <w:jc w:val="both"/>
      </w:pPr>
    </w:p>
    <w:p w:rsidR="00310542" w:rsidRDefault="00310542">
      <w:pPr>
        <w:widowControl w:val="0"/>
        <w:spacing w:after="0" w:line="240" w:lineRule="auto"/>
        <w:jc w:val="both"/>
      </w:pPr>
    </w:p>
    <w:p w:rsidR="00310542" w:rsidRDefault="00983028">
      <w:pPr>
        <w:widowControl w:val="0"/>
        <w:spacing w:after="0" w:line="240" w:lineRule="auto"/>
        <w:jc w:val="both"/>
      </w:pPr>
      <w:r>
        <w:rPr>
          <w:rFonts w:ascii="ArialMS" w:eastAsia="ArialMS" w:hAnsi="ArialMS" w:cs="ArialMS"/>
          <w:b/>
        </w:rPr>
        <w:t>Statement of Academic Integrity</w:t>
      </w:r>
      <w:r>
        <w:rPr>
          <w:rFonts w:ascii="ArialMS" w:eastAsia="ArialMS" w:hAnsi="ArialMS" w:cs="ArialMS"/>
        </w:rPr>
        <w:t xml:space="preserve">: </w:t>
      </w:r>
    </w:p>
    <w:p w:rsidR="00310542" w:rsidRDefault="00983028">
      <w:pPr>
        <w:widowControl w:val="0"/>
        <w:spacing w:after="0" w:line="240" w:lineRule="auto"/>
      </w:pPr>
      <w:r>
        <w:rPr>
          <w:rFonts w:ascii="Times New Roman" w:eastAsia="Times New Roman" w:hAnsi="Times New Roman" w:cs="Times New Roman"/>
        </w:rPr>
        <w:t xml:space="preserve">The </w:t>
      </w:r>
      <w:r>
        <w:rPr>
          <w:rFonts w:ascii="Times New Roman" w:eastAsia="Times New Roman" w:hAnsi="Times New Roman" w:cs="Times New Roman"/>
          <w:i/>
        </w:rPr>
        <w:t>Academic Integrity Policy</w:t>
      </w:r>
      <w:r>
        <w:rPr>
          <w:rFonts w:ascii="Times New Roman" w:eastAsia="Times New Roman" w:hAnsi="Times New Roman" w:cs="Times New Roman"/>
        </w:rPr>
        <w:t xml:space="preserve"> is in effect at all times.  Read the attached document to review the details of the policy as well as the penalties associated with non-compliance.  If there are any questions or concerns regarding an assignment, you must discuss it with the instructor </w:t>
      </w:r>
      <w:r>
        <w:rPr>
          <w:rFonts w:ascii="Times New Roman" w:eastAsia="Times New Roman" w:hAnsi="Times New Roman" w:cs="Times New Roman"/>
          <w:b/>
        </w:rPr>
        <w:t>pr</w:t>
      </w:r>
      <w:r>
        <w:rPr>
          <w:rFonts w:ascii="Times New Roman" w:eastAsia="Times New Roman" w:hAnsi="Times New Roman" w:cs="Times New Roman"/>
          <w:b/>
        </w:rPr>
        <w:t>ior</w:t>
      </w:r>
      <w:r>
        <w:rPr>
          <w:rFonts w:ascii="Times New Roman" w:eastAsia="Times New Roman" w:hAnsi="Times New Roman" w:cs="Times New Roman"/>
        </w:rPr>
        <w:t xml:space="preserve"> to handing it in for a grade.</w:t>
      </w:r>
      <w:r>
        <w:rPr>
          <w:rFonts w:ascii="Times New Roman" w:eastAsia="Times New Roman" w:hAnsi="Times New Roman" w:cs="Times New Roman"/>
          <w:sz w:val="24"/>
          <w:szCs w:val="24"/>
        </w:rPr>
        <w:t xml:space="preserve">  </w:t>
      </w:r>
    </w:p>
    <w:p w:rsidR="00310542" w:rsidRDefault="00310542">
      <w:pPr>
        <w:widowControl w:val="0"/>
        <w:spacing w:after="0" w:line="240" w:lineRule="auto"/>
      </w:pPr>
    </w:p>
    <w:p w:rsidR="00310542" w:rsidRDefault="00983028">
      <w:pPr>
        <w:widowControl w:val="0"/>
        <w:spacing w:after="0" w:line="240" w:lineRule="auto"/>
      </w:pPr>
      <w:r>
        <w:rPr>
          <w:rFonts w:ascii="Times New Roman" w:eastAsia="Times New Roman" w:hAnsi="Times New Roman" w:cs="Times New Roman"/>
          <w:i/>
        </w:rPr>
        <w:t>Definition of Academic Misconduct as determined in the IBO General Guidelines:</w:t>
      </w:r>
    </w:p>
    <w:p w:rsidR="00310542" w:rsidRDefault="00983028">
      <w:pPr>
        <w:widowControl w:val="0"/>
        <w:spacing w:after="0" w:line="240" w:lineRule="auto"/>
      </w:pPr>
      <w:r>
        <w:rPr>
          <w:rFonts w:ascii="Times New Roman" w:eastAsia="Times New Roman" w:hAnsi="Times New Roman" w:cs="Times New Roman"/>
        </w:rPr>
        <w:t>The IB Organization defines academic misconduct as behaviour (whether deliberate or inadvertent) that results in, or may result in, the cand</w:t>
      </w:r>
      <w:r>
        <w:rPr>
          <w:rFonts w:ascii="Times New Roman" w:eastAsia="Times New Roman" w:hAnsi="Times New Roman" w:cs="Times New Roman"/>
        </w:rPr>
        <w:t>idate or any other candidate gaining an unfair advantage in one or more components of assessment.  Behaviour that may disadvantage another candidate is also regarded as academic misconduct.</w:t>
      </w:r>
    </w:p>
    <w:p w:rsidR="00310542" w:rsidRDefault="00310542">
      <w:pPr>
        <w:widowControl w:val="0"/>
        <w:spacing w:after="0" w:line="240" w:lineRule="auto"/>
      </w:pPr>
    </w:p>
    <w:p w:rsidR="00310542" w:rsidRDefault="00983028">
      <w:pPr>
        <w:widowControl w:val="0"/>
        <w:spacing w:after="0" w:line="240" w:lineRule="auto"/>
      </w:pPr>
      <w:r>
        <w:rPr>
          <w:rFonts w:ascii="Times New Roman" w:eastAsia="Times New Roman" w:hAnsi="Times New Roman" w:cs="Times New Roman"/>
        </w:rPr>
        <w:t>Academic misconduct is a breach of these regulations and includes</w:t>
      </w:r>
      <w:r>
        <w:rPr>
          <w:rFonts w:ascii="Times New Roman" w:eastAsia="Times New Roman" w:hAnsi="Times New Roman" w:cs="Times New Roman"/>
        </w:rPr>
        <w:t>, but is not restricted to, the following:</w:t>
      </w:r>
    </w:p>
    <w:p w:rsidR="00310542" w:rsidRDefault="00983028">
      <w:pPr>
        <w:widowControl w:val="0"/>
        <w:numPr>
          <w:ilvl w:val="0"/>
          <w:numId w:val="1"/>
        </w:numPr>
        <w:spacing w:after="0" w:line="240" w:lineRule="auto"/>
        <w:ind w:hanging="945"/>
        <w:jc w:val="both"/>
        <w:rPr>
          <w:rFonts w:ascii="Times New Roman" w:eastAsia="Times New Roman" w:hAnsi="Times New Roman" w:cs="Times New Roman"/>
        </w:rPr>
      </w:pPr>
      <w:r>
        <w:rPr>
          <w:rFonts w:ascii="Times New Roman" w:eastAsia="Times New Roman" w:hAnsi="Times New Roman" w:cs="Times New Roman"/>
          <w:i/>
        </w:rPr>
        <w:t>plagiarism</w:t>
      </w:r>
      <w:r>
        <w:rPr>
          <w:rFonts w:ascii="Times New Roman" w:eastAsia="Times New Roman" w:hAnsi="Times New Roman" w:cs="Times New Roman"/>
        </w:rPr>
        <w:t>—this is defined as the representation, intentionally or unintentionally, of the ideas, words or work of another person without proper, clear and explicit acknowledgment</w:t>
      </w:r>
    </w:p>
    <w:p w:rsidR="00310542" w:rsidRDefault="00983028">
      <w:pPr>
        <w:widowControl w:val="0"/>
        <w:numPr>
          <w:ilvl w:val="0"/>
          <w:numId w:val="1"/>
        </w:numPr>
        <w:spacing w:after="0" w:line="240" w:lineRule="auto"/>
        <w:ind w:hanging="945"/>
        <w:rPr>
          <w:rFonts w:ascii="Times New Roman" w:eastAsia="Times New Roman" w:hAnsi="Times New Roman" w:cs="Times New Roman"/>
        </w:rPr>
      </w:pPr>
      <w:r>
        <w:rPr>
          <w:rFonts w:ascii="Times New Roman" w:eastAsia="Times New Roman" w:hAnsi="Times New Roman" w:cs="Times New Roman"/>
          <w:i/>
        </w:rPr>
        <w:t>collusion</w:t>
      </w:r>
      <w:r>
        <w:rPr>
          <w:rFonts w:ascii="Times New Roman" w:eastAsia="Times New Roman" w:hAnsi="Times New Roman" w:cs="Times New Roman"/>
        </w:rPr>
        <w:t>—this is defined as supp</w:t>
      </w:r>
      <w:r>
        <w:rPr>
          <w:rFonts w:ascii="Times New Roman" w:eastAsia="Times New Roman" w:hAnsi="Times New Roman" w:cs="Times New Roman"/>
        </w:rPr>
        <w:t>orting academic misconduct by another candidate, for example, allowing one’s work to be copied or submitted for assessment by another</w:t>
      </w:r>
    </w:p>
    <w:p w:rsidR="00310542" w:rsidRDefault="00983028">
      <w:pPr>
        <w:widowControl w:val="0"/>
        <w:numPr>
          <w:ilvl w:val="0"/>
          <w:numId w:val="1"/>
        </w:numPr>
        <w:spacing w:after="0" w:line="240" w:lineRule="auto"/>
        <w:ind w:hanging="945"/>
        <w:rPr>
          <w:rFonts w:ascii="Times New Roman" w:eastAsia="Times New Roman" w:hAnsi="Times New Roman" w:cs="Times New Roman"/>
        </w:rPr>
      </w:pPr>
      <w:r>
        <w:rPr>
          <w:rFonts w:ascii="Times New Roman" w:eastAsia="Times New Roman" w:hAnsi="Times New Roman" w:cs="Times New Roman"/>
          <w:i/>
        </w:rPr>
        <w:t>duplication of work</w:t>
      </w:r>
      <w:r>
        <w:rPr>
          <w:rFonts w:ascii="Times New Roman" w:eastAsia="Times New Roman" w:hAnsi="Times New Roman" w:cs="Times New Roman"/>
        </w:rPr>
        <w:t>—this is defined as the presentation of the same work for different assessment components and/or DP cor</w:t>
      </w:r>
      <w:r>
        <w:rPr>
          <w:rFonts w:ascii="Times New Roman" w:eastAsia="Times New Roman" w:hAnsi="Times New Roman" w:cs="Times New Roman"/>
        </w:rPr>
        <w:t>e requirements</w:t>
      </w:r>
    </w:p>
    <w:p w:rsidR="00310542" w:rsidRDefault="00310542">
      <w:pPr>
        <w:ind w:left="720"/>
      </w:pPr>
    </w:p>
    <w:p w:rsidR="00310542" w:rsidRDefault="00983028">
      <w:pPr>
        <w:widowControl w:val="0"/>
        <w:numPr>
          <w:ilvl w:val="0"/>
          <w:numId w:val="1"/>
        </w:numPr>
        <w:spacing w:after="0" w:line="240" w:lineRule="auto"/>
        <w:ind w:hanging="945"/>
        <w:rPr>
          <w:rFonts w:ascii="Times New Roman" w:eastAsia="Times New Roman" w:hAnsi="Times New Roman" w:cs="Times New Roman"/>
        </w:rPr>
      </w:pPr>
      <w:r>
        <w:rPr>
          <w:rFonts w:ascii="Times New Roman" w:eastAsia="Times New Roman" w:hAnsi="Times New Roman" w:cs="Times New Roman"/>
          <w:i/>
        </w:rPr>
        <w:t>misconduct during an IB examination</w:t>
      </w:r>
      <w:r>
        <w:rPr>
          <w:rFonts w:ascii="Times New Roman" w:eastAsia="Times New Roman" w:hAnsi="Times New Roman" w:cs="Times New Roman"/>
        </w:rPr>
        <w:t xml:space="preserve"> (for example, taking unauthorized material into an examination, behaviour that disrupts the examination or distracts other candidates, or communicating with another candidate)</w:t>
      </w:r>
    </w:p>
    <w:p w:rsidR="00310542" w:rsidRDefault="00983028">
      <w:pPr>
        <w:widowControl w:val="0"/>
        <w:numPr>
          <w:ilvl w:val="0"/>
          <w:numId w:val="1"/>
        </w:numPr>
        <w:spacing w:after="0" w:line="240" w:lineRule="auto"/>
        <w:ind w:hanging="945"/>
        <w:rPr>
          <w:rFonts w:ascii="Times New Roman" w:eastAsia="Times New Roman" w:hAnsi="Times New Roman" w:cs="Times New Roman"/>
        </w:rPr>
      </w:pPr>
      <w:r>
        <w:rPr>
          <w:rFonts w:ascii="Times New Roman" w:eastAsia="Times New Roman" w:hAnsi="Times New Roman" w:cs="Times New Roman"/>
          <w:i/>
        </w:rPr>
        <w:t>any other behaviour that gai</w:t>
      </w:r>
      <w:r>
        <w:rPr>
          <w:rFonts w:ascii="Times New Roman" w:eastAsia="Times New Roman" w:hAnsi="Times New Roman" w:cs="Times New Roman"/>
          <w:i/>
        </w:rPr>
        <w:t>ns an unfair advantage for a candidate or that affects the results of another candidate</w:t>
      </w:r>
      <w:r>
        <w:rPr>
          <w:rFonts w:ascii="Times New Roman" w:eastAsia="Times New Roman" w:hAnsi="Times New Roman" w:cs="Times New Roman"/>
        </w:rPr>
        <w:t xml:space="preserve"> (for example, falsifying a CAS record, disclosure of information to and receipt of information from candidates about the content of an examination paper within 24 hours</w:t>
      </w:r>
      <w:r>
        <w:rPr>
          <w:rFonts w:ascii="Times New Roman" w:eastAsia="Times New Roman" w:hAnsi="Times New Roman" w:cs="Times New Roman"/>
        </w:rPr>
        <w:t xml:space="preserve"> after a written examination via any form of communication/media)</w:t>
      </w:r>
    </w:p>
    <w:sectPr w:rsidR="003105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M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10D2"/>
    <w:multiLevelType w:val="multilevel"/>
    <w:tmpl w:val="F2986DDA"/>
    <w:lvl w:ilvl="0">
      <w:start w:val="1"/>
      <w:numFmt w:val="lowerLetter"/>
      <w:lvlText w:val="%1."/>
      <w:lvlJc w:val="left"/>
      <w:pPr>
        <w:ind w:left="1665"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nsid w:val="26BD657A"/>
    <w:multiLevelType w:val="multilevel"/>
    <w:tmpl w:val="929C14F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549B04BA"/>
    <w:multiLevelType w:val="multilevel"/>
    <w:tmpl w:val="EE4457EC"/>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7288192A"/>
    <w:multiLevelType w:val="multilevel"/>
    <w:tmpl w:val="4D447DF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310542"/>
    <w:rsid w:val="00310542"/>
    <w:rsid w:val="0098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Hauppauge Public Schools</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Seale, Joanne</dc:creator>
  <cp:lastModifiedBy>Seale, Joanne</cp:lastModifiedBy>
  <cp:revision>2</cp:revision>
  <dcterms:created xsi:type="dcterms:W3CDTF">2015-09-08T19:14:00Z</dcterms:created>
  <dcterms:modified xsi:type="dcterms:W3CDTF">2015-09-08T19:14:00Z</dcterms:modified>
</cp:coreProperties>
</file>